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67EE" w:rsidRPr="003C714C" w:rsidRDefault="009B67EE" w:rsidP="003C714C">
      <w:pPr>
        <w:jc w:val="center"/>
        <w:rPr>
          <w:rFonts w:ascii="Times New Roman" w:hAnsi="Times New Roman" w:cs="Times New Roman"/>
          <w:b/>
          <w:sz w:val="24"/>
          <w:szCs w:val="24"/>
        </w:rPr>
      </w:pPr>
      <w:r w:rsidRPr="003C714C">
        <w:rPr>
          <w:rFonts w:ascii="Times New Roman" w:hAnsi="Times New Roman" w:cs="Times New Roman"/>
          <w:b/>
          <w:sz w:val="24"/>
          <w:szCs w:val="24"/>
        </w:rPr>
        <w:t>SILABI MATA KULIAH</w:t>
      </w:r>
    </w:p>
    <w:p w:rsidR="003C714C" w:rsidRDefault="009B67EE" w:rsidP="003C714C">
      <w:pPr>
        <w:spacing w:after="0" w:line="240" w:lineRule="auto"/>
        <w:rPr>
          <w:rFonts w:ascii="Times New Roman" w:hAnsi="Times New Roman" w:cs="Times New Roman"/>
          <w:sz w:val="24"/>
          <w:szCs w:val="24"/>
        </w:rPr>
      </w:pPr>
      <w:r w:rsidRPr="003C714C">
        <w:rPr>
          <w:rFonts w:ascii="Times New Roman" w:hAnsi="Times New Roman" w:cs="Times New Roman"/>
          <w:sz w:val="24"/>
          <w:szCs w:val="24"/>
        </w:rPr>
        <w:t xml:space="preserve">Nama Mata Kuliah </w:t>
      </w:r>
      <w:r w:rsidR="003C714C">
        <w:rPr>
          <w:rFonts w:ascii="Times New Roman" w:hAnsi="Times New Roman" w:cs="Times New Roman"/>
          <w:sz w:val="24"/>
          <w:szCs w:val="24"/>
        </w:rPr>
        <w:tab/>
      </w:r>
      <w:r w:rsidR="003C714C">
        <w:rPr>
          <w:rFonts w:ascii="Times New Roman" w:hAnsi="Times New Roman" w:cs="Times New Roman"/>
          <w:sz w:val="24"/>
          <w:szCs w:val="24"/>
        </w:rPr>
        <w:tab/>
      </w:r>
      <w:r w:rsidRPr="003C714C">
        <w:rPr>
          <w:rFonts w:ascii="Times New Roman" w:hAnsi="Times New Roman" w:cs="Times New Roman"/>
          <w:sz w:val="24"/>
          <w:szCs w:val="24"/>
        </w:rPr>
        <w:t>:</w:t>
      </w:r>
      <w:r w:rsidR="003C714C">
        <w:rPr>
          <w:rFonts w:ascii="Times New Roman" w:hAnsi="Times New Roman" w:cs="Times New Roman"/>
          <w:sz w:val="24"/>
          <w:szCs w:val="24"/>
        </w:rPr>
        <w:t xml:space="preserve"> Bimbingan dan Konseling Be</w:t>
      </w:r>
      <w:r w:rsidR="00B26190">
        <w:rPr>
          <w:rFonts w:ascii="Times New Roman" w:hAnsi="Times New Roman" w:cs="Times New Roman"/>
          <w:sz w:val="24"/>
          <w:szCs w:val="24"/>
        </w:rPr>
        <w:t xml:space="preserve">lajar </w:t>
      </w:r>
      <w:bookmarkStart w:id="0" w:name="_GoBack"/>
      <w:bookmarkEnd w:id="0"/>
    </w:p>
    <w:p w:rsidR="003C714C" w:rsidRDefault="009B67EE" w:rsidP="003C714C">
      <w:pPr>
        <w:spacing w:after="0" w:line="240" w:lineRule="auto"/>
        <w:rPr>
          <w:rFonts w:ascii="Times New Roman" w:hAnsi="Times New Roman" w:cs="Times New Roman"/>
          <w:sz w:val="24"/>
          <w:szCs w:val="24"/>
        </w:rPr>
      </w:pPr>
      <w:r w:rsidRPr="003C714C">
        <w:rPr>
          <w:rFonts w:ascii="Times New Roman" w:hAnsi="Times New Roman" w:cs="Times New Roman"/>
          <w:sz w:val="24"/>
          <w:szCs w:val="24"/>
        </w:rPr>
        <w:t xml:space="preserve">Kode Mata Kuliah </w:t>
      </w:r>
      <w:r w:rsidR="003C714C">
        <w:rPr>
          <w:rFonts w:ascii="Times New Roman" w:hAnsi="Times New Roman" w:cs="Times New Roman"/>
          <w:sz w:val="24"/>
          <w:szCs w:val="24"/>
        </w:rPr>
        <w:tab/>
      </w:r>
      <w:r w:rsidR="003C714C">
        <w:rPr>
          <w:rFonts w:ascii="Times New Roman" w:hAnsi="Times New Roman" w:cs="Times New Roman"/>
          <w:sz w:val="24"/>
          <w:szCs w:val="24"/>
        </w:rPr>
        <w:tab/>
      </w:r>
      <w:r w:rsidRPr="003C714C">
        <w:rPr>
          <w:rFonts w:ascii="Times New Roman" w:hAnsi="Times New Roman" w:cs="Times New Roman"/>
          <w:sz w:val="24"/>
          <w:szCs w:val="24"/>
        </w:rPr>
        <w:t>: PBK 414</w:t>
      </w:r>
    </w:p>
    <w:p w:rsidR="003C714C" w:rsidRDefault="003C714C" w:rsidP="003C714C">
      <w:pPr>
        <w:spacing w:after="0" w:line="240" w:lineRule="auto"/>
        <w:rPr>
          <w:rFonts w:ascii="Times New Roman" w:hAnsi="Times New Roman" w:cs="Times New Roman"/>
          <w:sz w:val="24"/>
          <w:szCs w:val="24"/>
        </w:rPr>
      </w:pPr>
      <w:r>
        <w:rPr>
          <w:rFonts w:ascii="Times New Roman" w:hAnsi="Times New Roman" w:cs="Times New Roman"/>
          <w:sz w:val="24"/>
          <w:szCs w:val="24"/>
        </w:rPr>
        <w:t>SKS</w:t>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t>: 2 SKS</w:t>
      </w:r>
    </w:p>
    <w:p w:rsidR="003C714C" w:rsidRDefault="009B67EE" w:rsidP="003C714C">
      <w:pPr>
        <w:spacing w:after="0" w:line="240" w:lineRule="auto"/>
        <w:rPr>
          <w:rFonts w:ascii="Times New Roman" w:hAnsi="Times New Roman" w:cs="Times New Roman"/>
          <w:sz w:val="24"/>
          <w:szCs w:val="24"/>
        </w:rPr>
      </w:pPr>
      <w:r w:rsidRPr="003C714C">
        <w:rPr>
          <w:rFonts w:ascii="Times New Roman" w:hAnsi="Times New Roman" w:cs="Times New Roman"/>
          <w:sz w:val="24"/>
          <w:szCs w:val="24"/>
        </w:rPr>
        <w:t xml:space="preserve">Dosen </w:t>
      </w:r>
      <w:r w:rsidR="003C714C">
        <w:rPr>
          <w:rFonts w:ascii="Times New Roman" w:hAnsi="Times New Roman" w:cs="Times New Roman"/>
          <w:sz w:val="24"/>
          <w:szCs w:val="24"/>
        </w:rPr>
        <w:tab/>
      </w:r>
      <w:r w:rsidR="003C714C">
        <w:rPr>
          <w:rFonts w:ascii="Times New Roman" w:hAnsi="Times New Roman" w:cs="Times New Roman"/>
          <w:sz w:val="24"/>
          <w:szCs w:val="24"/>
        </w:rPr>
        <w:tab/>
      </w:r>
      <w:r w:rsidR="003C714C">
        <w:rPr>
          <w:rFonts w:ascii="Times New Roman" w:hAnsi="Times New Roman" w:cs="Times New Roman"/>
          <w:sz w:val="24"/>
          <w:szCs w:val="24"/>
        </w:rPr>
        <w:tab/>
      </w:r>
      <w:r w:rsidR="003C714C">
        <w:rPr>
          <w:rFonts w:ascii="Times New Roman" w:hAnsi="Times New Roman" w:cs="Times New Roman"/>
          <w:sz w:val="24"/>
          <w:szCs w:val="24"/>
        </w:rPr>
        <w:tab/>
        <w:t>: Tuti Alawiyah, MPd</w:t>
      </w:r>
    </w:p>
    <w:p w:rsidR="009B67EE" w:rsidRPr="003C714C" w:rsidRDefault="009B67EE" w:rsidP="003C714C">
      <w:pPr>
        <w:spacing w:after="0" w:line="240" w:lineRule="auto"/>
        <w:rPr>
          <w:rFonts w:ascii="Times New Roman" w:hAnsi="Times New Roman" w:cs="Times New Roman"/>
          <w:sz w:val="24"/>
          <w:szCs w:val="24"/>
        </w:rPr>
      </w:pPr>
      <w:r w:rsidRPr="003C714C">
        <w:rPr>
          <w:rFonts w:ascii="Times New Roman" w:hAnsi="Times New Roman" w:cs="Times New Roman"/>
          <w:sz w:val="24"/>
          <w:szCs w:val="24"/>
        </w:rPr>
        <w:t xml:space="preserve">Program Studi </w:t>
      </w:r>
      <w:r w:rsidR="003C714C">
        <w:rPr>
          <w:rFonts w:ascii="Times New Roman" w:hAnsi="Times New Roman" w:cs="Times New Roman"/>
          <w:sz w:val="24"/>
          <w:szCs w:val="24"/>
        </w:rPr>
        <w:tab/>
      </w:r>
      <w:r w:rsidR="003C714C">
        <w:rPr>
          <w:rFonts w:ascii="Times New Roman" w:hAnsi="Times New Roman" w:cs="Times New Roman"/>
          <w:sz w:val="24"/>
          <w:szCs w:val="24"/>
        </w:rPr>
        <w:tab/>
      </w:r>
      <w:r w:rsidRPr="003C714C">
        <w:rPr>
          <w:rFonts w:ascii="Times New Roman" w:hAnsi="Times New Roman" w:cs="Times New Roman"/>
          <w:sz w:val="24"/>
          <w:szCs w:val="24"/>
        </w:rPr>
        <w:t>: Bimbingan dan Konseling</w:t>
      </w:r>
    </w:p>
    <w:p w:rsidR="009B67EE" w:rsidRPr="003C714C" w:rsidRDefault="009B67EE" w:rsidP="003C714C">
      <w:pPr>
        <w:spacing w:after="0" w:line="240" w:lineRule="auto"/>
        <w:rPr>
          <w:rFonts w:ascii="Times New Roman" w:hAnsi="Times New Roman" w:cs="Times New Roman"/>
          <w:sz w:val="24"/>
          <w:szCs w:val="24"/>
        </w:rPr>
      </w:pPr>
      <w:r w:rsidRPr="003C714C">
        <w:rPr>
          <w:rFonts w:ascii="Times New Roman" w:hAnsi="Times New Roman" w:cs="Times New Roman"/>
          <w:sz w:val="24"/>
          <w:szCs w:val="24"/>
        </w:rPr>
        <w:t>Prasyarat : -</w:t>
      </w:r>
    </w:p>
    <w:p w:rsidR="009B67EE" w:rsidRDefault="009B67EE" w:rsidP="003C714C">
      <w:pPr>
        <w:spacing w:after="0" w:line="240" w:lineRule="auto"/>
        <w:rPr>
          <w:rFonts w:ascii="Times New Roman" w:hAnsi="Times New Roman" w:cs="Times New Roman"/>
          <w:sz w:val="24"/>
          <w:szCs w:val="24"/>
        </w:rPr>
      </w:pPr>
      <w:r w:rsidRPr="003C714C">
        <w:rPr>
          <w:rFonts w:ascii="Times New Roman" w:hAnsi="Times New Roman" w:cs="Times New Roman"/>
          <w:sz w:val="24"/>
          <w:szCs w:val="24"/>
        </w:rPr>
        <w:t>Waktu Perkuliahan</w:t>
      </w:r>
      <w:r w:rsidR="003C714C">
        <w:rPr>
          <w:rFonts w:ascii="Times New Roman" w:hAnsi="Times New Roman" w:cs="Times New Roman"/>
          <w:sz w:val="24"/>
          <w:szCs w:val="24"/>
        </w:rPr>
        <w:tab/>
      </w:r>
      <w:r w:rsidR="003C714C">
        <w:rPr>
          <w:rFonts w:ascii="Times New Roman" w:hAnsi="Times New Roman" w:cs="Times New Roman"/>
          <w:sz w:val="24"/>
          <w:szCs w:val="24"/>
        </w:rPr>
        <w:tab/>
      </w:r>
      <w:r w:rsidRPr="003C714C">
        <w:rPr>
          <w:rFonts w:ascii="Times New Roman" w:hAnsi="Times New Roman" w:cs="Times New Roman"/>
          <w:sz w:val="24"/>
          <w:szCs w:val="24"/>
        </w:rPr>
        <w:t xml:space="preserve"> : Semester Gasal</w:t>
      </w:r>
    </w:p>
    <w:p w:rsidR="003C714C" w:rsidRPr="003C714C" w:rsidRDefault="003C714C" w:rsidP="003C714C">
      <w:pPr>
        <w:spacing w:after="0" w:line="240" w:lineRule="auto"/>
        <w:jc w:val="center"/>
        <w:rPr>
          <w:rFonts w:ascii="Times New Roman" w:hAnsi="Times New Roman" w:cs="Times New Roman"/>
          <w:sz w:val="24"/>
          <w:szCs w:val="24"/>
        </w:rPr>
      </w:pPr>
    </w:p>
    <w:p w:rsidR="009B67EE" w:rsidRPr="003C714C" w:rsidRDefault="009B67EE" w:rsidP="003C714C">
      <w:pPr>
        <w:jc w:val="both"/>
        <w:rPr>
          <w:rFonts w:ascii="Times New Roman" w:hAnsi="Times New Roman" w:cs="Times New Roman"/>
          <w:sz w:val="24"/>
          <w:szCs w:val="24"/>
        </w:rPr>
      </w:pPr>
      <w:r w:rsidRPr="003C714C">
        <w:rPr>
          <w:rFonts w:ascii="Times New Roman" w:hAnsi="Times New Roman" w:cs="Times New Roman"/>
          <w:sz w:val="24"/>
          <w:szCs w:val="24"/>
        </w:rPr>
        <w:t xml:space="preserve">Deskripsi Mata Kuliah : Mata kuliah ini menyajikan konsep dasar bimbingan belajar yang meliputi latar belakang dan isu-isu belajar, fungsi, manfaat, tujuan, langkah-langkah dan isi bimbingan belajar, konsep tentang gaya belajar, permasalahan belajar, dan berbagai keterampilan pokok belajar (meliputi keterampilan mencatat, menghafal, mempersiapkan ujian, mengerjakan tes, mengatasi kejenuhan, membangkitkan motivasi belajar, dan bimbingan kelompok belajar), serta penilaian kebutuhan belajar siswa. Prosedur diagnosis kesulitan belajar yang meliputi identifikasi kasus, identifikasi masalah, identifikasi faktor-faktor penyebab kesulitan belajar, prognosis dan remedial, serta prosedur pengajaran remedial. </w:t>
      </w:r>
    </w:p>
    <w:p w:rsidR="00A7147C" w:rsidRDefault="009B67EE" w:rsidP="003C714C">
      <w:pPr>
        <w:jc w:val="both"/>
        <w:rPr>
          <w:rFonts w:ascii="Times New Roman" w:hAnsi="Times New Roman" w:cs="Times New Roman"/>
          <w:sz w:val="24"/>
          <w:szCs w:val="24"/>
        </w:rPr>
      </w:pPr>
      <w:r w:rsidRPr="003C714C">
        <w:rPr>
          <w:rFonts w:ascii="Times New Roman" w:hAnsi="Times New Roman" w:cs="Times New Roman"/>
          <w:sz w:val="24"/>
          <w:szCs w:val="24"/>
        </w:rPr>
        <w:t>Pengalaman Belajar : Selama proses perkuliahan ini, mahasiswa mengiku</w:t>
      </w:r>
      <w:r w:rsidR="003C714C">
        <w:rPr>
          <w:rFonts w:ascii="Times New Roman" w:hAnsi="Times New Roman" w:cs="Times New Roman"/>
          <w:sz w:val="24"/>
          <w:szCs w:val="24"/>
        </w:rPr>
        <w:t xml:space="preserve">ti kegiatan antara lain, presentasi </w:t>
      </w:r>
      <w:r w:rsidRPr="003C714C">
        <w:rPr>
          <w:rFonts w:ascii="Times New Roman" w:hAnsi="Times New Roman" w:cs="Times New Roman"/>
          <w:sz w:val="24"/>
          <w:szCs w:val="24"/>
        </w:rPr>
        <w:t>, tanya jawab, diskusi di kelas, penyajian makalah, observasi dan studi dokumentasi ke lapangan.</w:t>
      </w:r>
    </w:p>
    <w:p w:rsidR="003C714C" w:rsidRPr="003C714C" w:rsidRDefault="003C714C" w:rsidP="003C714C">
      <w:pPr>
        <w:jc w:val="both"/>
        <w:rPr>
          <w:rFonts w:ascii="Times New Roman" w:hAnsi="Times New Roman" w:cs="Times New Roman"/>
          <w:sz w:val="24"/>
          <w:szCs w:val="24"/>
        </w:rPr>
      </w:pPr>
    </w:p>
    <w:p w:rsidR="00A7147C" w:rsidRPr="003C714C" w:rsidRDefault="00CC6CE1">
      <w:pPr>
        <w:rPr>
          <w:rFonts w:ascii="Times New Roman" w:hAnsi="Times New Roman" w:cs="Times New Roman"/>
          <w:b/>
          <w:sz w:val="24"/>
          <w:szCs w:val="24"/>
        </w:rPr>
      </w:pPr>
      <w:r w:rsidRPr="003C714C">
        <w:rPr>
          <w:rFonts w:ascii="Times New Roman" w:hAnsi="Times New Roman" w:cs="Times New Roman"/>
          <w:b/>
          <w:sz w:val="24"/>
          <w:szCs w:val="24"/>
        </w:rPr>
        <w:t>Uraian Pokok Bahasan Tiap Pertemuan</w:t>
      </w:r>
    </w:p>
    <w:tbl>
      <w:tblPr>
        <w:tblStyle w:val="TableGrid"/>
        <w:tblW w:w="0" w:type="auto"/>
        <w:tblInd w:w="108" w:type="dxa"/>
        <w:tblLook w:val="04A0" w:firstRow="1" w:lastRow="0" w:firstColumn="1" w:lastColumn="0" w:noHBand="0" w:noVBand="1"/>
      </w:tblPr>
      <w:tblGrid>
        <w:gridCol w:w="1349"/>
        <w:gridCol w:w="3376"/>
        <w:gridCol w:w="4171"/>
      </w:tblGrid>
      <w:tr w:rsidR="00CC6CE1" w:rsidTr="009C4B59">
        <w:trPr>
          <w:trHeight w:val="328"/>
        </w:trPr>
        <w:tc>
          <w:tcPr>
            <w:tcW w:w="1349" w:type="dxa"/>
          </w:tcPr>
          <w:p w:rsidR="00CC6CE1" w:rsidRPr="00CC6CE1" w:rsidRDefault="00CC6CE1" w:rsidP="00CC6CE1">
            <w:pPr>
              <w:jc w:val="center"/>
              <w:rPr>
                <w:rFonts w:ascii="Times New Roman" w:hAnsi="Times New Roman" w:cs="Times New Roman"/>
                <w:b/>
                <w:sz w:val="24"/>
                <w:szCs w:val="24"/>
              </w:rPr>
            </w:pPr>
            <w:r w:rsidRPr="00CC6CE1">
              <w:rPr>
                <w:rFonts w:ascii="Times New Roman" w:hAnsi="Times New Roman" w:cs="Times New Roman"/>
                <w:b/>
                <w:sz w:val="24"/>
                <w:szCs w:val="24"/>
              </w:rPr>
              <w:t>Pertemuan</w:t>
            </w:r>
          </w:p>
        </w:tc>
        <w:tc>
          <w:tcPr>
            <w:tcW w:w="3376" w:type="dxa"/>
          </w:tcPr>
          <w:p w:rsidR="00CC6CE1" w:rsidRPr="00CC6CE1" w:rsidRDefault="00CC6CE1" w:rsidP="00CC6CE1">
            <w:pPr>
              <w:jc w:val="center"/>
              <w:rPr>
                <w:rFonts w:ascii="Times New Roman" w:hAnsi="Times New Roman" w:cs="Times New Roman"/>
                <w:b/>
                <w:sz w:val="24"/>
                <w:szCs w:val="24"/>
              </w:rPr>
            </w:pPr>
            <w:r w:rsidRPr="00CC6CE1">
              <w:rPr>
                <w:rFonts w:ascii="Times New Roman" w:hAnsi="Times New Roman" w:cs="Times New Roman"/>
                <w:b/>
                <w:sz w:val="24"/>
                <w:szCs w:val="24"/>
              </w:rPr>
              <w:t>Tujuan Perkuliahan</w:t>
            </w:r>
          </w:p>
        </w:tc>
        <w:tc>
          <w:tcPr>
            <w:tcW w:w="4171" w:type="dxa"/>
          </w:tcPr>
          <w:p w:rsidR="00CC6CE1" w:rsidRPr="00CC6CE1" w:rsidRDefault="00CC6CE1" w:rsidP="00CC6CE1">
            <w:pPr>
              <w:jc w:val="center"/>
              <w:rPr>
                <w:rFonts w:ascii="Times New Roman" w:hAnsi="Times New Roman" w:cs="Times New Roman"/>
                <w:b/>
                <w:sz w:val="24"/>
                <w:szCs w:val="24"/>
              </w:rPr>
            </w:pPr>
            <w:r w:rsidRPr="00CC6CE1">
              <w:rPr>
                <w:rFonts w:ascii="Times New Roman" w:hAnsi="Times New Roman" w:cs="Times New Roman"/>
                <w:b/>
                <w:sz w:val="24"/>
                <w:szCs w:val="24"/>
              </w:rPr>
              <w:t>Pokok Bahsan dan Sub  Pokok Bahasan</w:t>
            </w:r>
          </w:p>
        </w:tc>
      </w:tr>
      <w:tr w:rsidR="00CC6CE1" w:rsidTr="009C4B59">
        <w:trPr>
          <w:trHeight w:val="328"/>
        </w:trPr>
        <w:tc>
          <w:tcPr>
            <w:tcW w:w="1349" w:type="dxa"/>
          </w:tcPr>
          <w:p w:rsidR="00CC6CE1" w:rsidRPr="00CC6CE1" w:rsidRDefault="00CC6CE1" w:rsidP="00CC6CE1">
            <w:pPr>
              <w:jc w:val="center"/>
            </w:pPr>
            <w:r w:rsidRPr="00CC6CE1">
              <w:t>1</w:t>
            </w:r>
          </w:p>
        </w:tc>
        <w:tc>
          <w:tcPr>
            <w:tcW w:w="3376" w:type="dxa"/>
          </w:tcPr>
          <w:p w:rsidR="00CC6CE1" w:rsidRPr="00934158" w:rsidRDefault="00CC6CE1">
            <w:pPr>
              <w:rPr>
                <w:rFonts w:ascii="Times New Roman" w:hAnsi="Times New Roman" w:cs="Times New Roman"/>
                <w:sz w:val="24"/>
                <w:szCs w:val="24"/>
              </w:rPr>
            </w:pPr>
            <w:r w:rsidRPr="00934158">
              <w:rPr>
                <w:rFonts w:ascii="Times New Roman" w:hAnsi="Times New Roman" w:cs="Times New Roman"/>
                <w:sz w:val="24"/>
                <w:szCs w:val="24"/>
              </w:rPr>
              <w:t>Mahasiswa mampu memahami tentang mata kuliah Bimbingan dan Konseling Belajar</w:t>
            </w:r>
          </w:p>
        </w:tc>
        <w:tc>
          <w:tcPr>
            <w:tcW w:w="4171" w:type="dxa"/>
          </w:tcPr>
          <w:p w:rsidR="00CC6CE1" w:rsidRPr="00934158" w:rsidRDefault="00CC6CE1">
            <w:pPr>
              <w:rPr>
                <w:rFonts w:ascii="Times New Roman" w:hAnsi="Times New Roman" w:cs="Times New Roman"/>
                <w:sz w:val="24"/>
                <w:szCs w:val="24"/>
              </w:rPr>
            </w:pPr>
            <w:r w:rsidRPr="00934158">
              <w:rPr>
                <w:rFonts w:ascii="Times New Roman" w:hAnsi="Times New Roman" w:cs="Times New Roman"/>
                <w:sz w:val="24"/>
                <w:szCs w:val="24"/>
              </w:rPr>
              <w:t>Orientasi perkuliahan berisi tentang tujuan, ruang lingkup, prosedur perkuliahan, komponen evaluasi hasil belajar dan sumber bacaan/referensi yang terkait.</w:t>
            </w:r>
          </w:p>
        </w:tc>
      </w:tr>
      <w:tr w:rsidR="00CC6CE1" w:rsidTr="009C4B59">
        <w:trPr>
          <w:trHeight w:val="328"/>
        </w:trPr>
        <w:tc>
          <w:tcPr>
            <w:tcW w:w="1349" w:type="dxa"/>
          </w:tcPr>
          <w:p w:rsidR="00CC6CE1" w:rsidRPr="00CC6CE1" w:rsidRDefault="00CC6CE1" w:rsidP="00CC6CE1">
            <w:pPr>
              <w:jc w:val="center"/>
            </w:pPr>
            <w:r w:rsidRPr="00CC6CE1">
              <w:t>2</w:t>
            </w:r>
          </w:p>
        </w:tc>
        <w:tc>
          <w:tcPr>
            <w:tcW w:w="3376" w:type="dxa"/>
          </w:tcPr>
          <w:p w:rsidR="00934158" w:rsidRPr="00934158" w:rsidRDefault="00934158" w:rsidP="00934158">
            <w:pPr>
              <w:rPr>
                <w:rFonts w:ascii="Times New Roman" w:hAnsi="Times New Roman" w:cs="Times New Roman"/>
                <w:sz w:val="24"/>
                <w:szCs w:val="24"/>
              </w:rPr>
            </w:pPr>
            <w:r w:rsidRPr="00934158">
              <w:rPr>
                <w:rFonts w:ascii="Times New Roman" w:hAnsi="Times New Roman" w:cs="Times New Roman"/>
                <w:sz w:val="24"/>
                <w:szCs w:val="24"/>
              </w:rPr>
              <w:t xml:space="preserve">Mahasiswa memahami tentang paradigma baru dalam pendidikan dan konsep dasar belajar </w:t>
            </w:r>
          </w:p>
          <w:p w:rsidR="00CC6CE1" w:rsidRPr="00934158" w:rsidRDefault="00CC6CE1" w:rsidP="00934158">
            <w:pPr>
              <w:rPr>
                <w:sz w:val="24"/>
                <w:szCs w:val="24"/>
              </w:rPr>
            </w:pPr>
          </w:p>
        </w:tc>
        <w:tc>
          <w:tcPr>
            <w:tcW w:w="4171" w:type="dxa"/>
          </w:tcPr>
          <w:p w:rsidR="00934158" w:rsidRDefault="00934158" w:rsidP="00934158">
            <w:pPr>
              <w:rPr>
                <w:rFonts w:ascii="Times New Roman" w:hAnsi="Times New Roman" w:cs="Times New Roman"/>
                <w:color w:val="000000"/>
                <w:sz w:val="24"/>
                <w:szCs w:val="24"/>
              </w:rPr>
            </w:pPr>
            <w:r w:rsidRPr="00934158">
              <w:rPr>
                <w:rFonts w:ascii="Times New Roman" w:hAnsi="Times New Roman" w:cs="Times New Roman"/>
                <w:color w:val="000000"/>
                <w:sz w:val="24"/>
                <w:szCs w:val="24"/>
              </w:rPr>
              <w:t>Konsep dasar bimbingan dan konseling belajar</w:t>
            </w:r>
          </w:p>
          <w:p w:rsidR="00934158" w:rsidRDefault="00934158" w:rsidP="00934158">
            <w:pPr>
              <w:pStyle w:val="ListParagraph"/>
              <w:numPr>
                <w:ilvl w:val="0"/>
                <w:numId w:val="1"/>
              </w:numPr>
              <w:ind w:left="212" w:hanging="284"/>
              <w:rPr>
                <w:rFonts w:ascii="Times New Roman" w:hAnsi="Times New Roman" w:cs="Times New Roman"/>
                <w:color w:val="000000"/>
                <w:sz w:val="24"/>
                <w:szCs w:val="24"/>
              </w:rPr>
            </w:pPr>
            <w:r>
              <w:rPr>
                <w:rFonts w:ascii="Times New Roman" w:hAnsi="Times New Roman" w:cs="Times New Roman"/>
                <w:color w:val="000000"/>
                <w:sz w:val="24"/>
                <w:szCs w:val="24"/>
              </w:rPr>
              <w:t>Paradigma baru pendidikan dan pembelajaran</w:t>
            </w:r>
          </w:p>
          <w:p w:rsidR="00CC6CE1" w:rsidRPr="00934158" w:rsidRDefault="00934158" w:rsidP="00934158">
            <w:pPr>
              <w:pStyle w:val="ListParagraph"/>
              <w:numPr>
                <w:ilvl w:val="0"/>
                <w:numId w:val="1"/>
              </w:numPr>
              <w:ind w:left="212" w:hanging="284"/>
              <w:rPr>
                <w:rFonts w:ascii="Times New Roman" w:hAnsi="Times New Roman" w:cs="Times New Roman"/>
                <w:color w:val="000000"/>
                <w:sz w:val="24"/>
                <w:szCs w:val="24"/>
              </w:rPr>
            </w:pPr>
            <w:r>
              <w:rPr>
                <w:rFonts w:ascii="Times New Roman" w:hAnsi="Times New Roman" w:cs="Times New Roman"/>
                <w:color w:val="000000"/>
                <w:sz w:val="24"/>
                <w:szCs w:val="24"/>
              </w:rPr>
              <w:t>Konsep dasar belajar (esensi belajar dan ciri-ciri perubahan perilaku hasil belajar)</w:t>
            </w:r>
          </w:p>
        </w:tc>
      </w:tr>
      <w:tr w:rsidR="00CC6CE1" w:rsidRPr="003C714C" w:rsidTr="009C4B59">
        <w:trPr>
          <w:trHeight w:val="328"/>
        </w:trPr>
        <w:tc>
          <w:tcPr>
            <w:tcW w:w="1349" w:type="dxa"/>
          </w:tcPr>
          <w:p w:rsidR="00CC6CE1" w:rsidRPr="00CC6CE1" w:rsidRDefault="00CC6CE1" w:rsidP="00CC6CE1">
            <w:pPr>
              <w:jc w:val="center"/>
            </w:pPr>
            <w:r w:rsidRPr="00CC6CE1">
              <w:t>3</w:t>
            </w:r>
          </w:p>
        </w:tc>
        <w:tc>
          <w:tcPr>
            <w:tcW w:w="3376" w:type="dxa"/>
          </w:tcPr>
          <w:p w:rsidR="003C714C" w:rsidRPr="003C714C" w:rsidRDefault="00934158" w:rsidP="00934158">
            <w:pPr>
              <w:rPr>
                <w:rFonts w:ascii="Times New Roman" w:hAnsi="Times New Roman" w:cs="Times New Roman"/>
                <w:sz w:val="24"/>
                <w:szCs w:val="24"/>
              </w:rPr>
            </w:pPr>
            <w:r w:rsidRPr="00934158">
              <w:rPr>
                <w:rFonts w:ascii="Times New Roman" w:hAnsi="Times New Roman" w:cs="Times New Roman"/>
                <w:sz w:val="24"/>
                <w:szCs w:val="24"/>
              </w:rPr>
              <w:t>Mahasiswa mema</w:t>
            </w:r>
            <w:r w:rsidR="003C714C">
              <w:rPr>
                <w:rFonts w:ascii="Times New Roman" w:hAnsi="Times New Roman" w:cs="Times New Roman"/>
                <w:sz w:val="24"/>
                <w:szCs w:val="24"/>
              </w:rPr>
              <w:t>hami tentang teori-teori belajar fungsionalistik</w:t>
            </w:r>
          </w:p>
        </w:tc>
        <w:tc>
          <w:tcPr>
            <w:tcW w:w="4171" w:type="dxa"/>
          </w:tcPr>
          <w:p w:rsidR="00CC6CE1" w:rsidRPr="003C714C" w:rsidRDefault="009C4B59" w:rsidP="003C714C">
            <w:pPr>
              <w:rPr>
                <w:rFonts w:ascii="Times New Roman" w:hAnsi="Times New Roman" w:cs="Times New Roman"/>
                <w:sz w:val="24"/>
                <w:szCs w:val="24"/>
              </w:rPr>
            </w:pPr>
            <w:r w:rsidRPr="003C714C">
              <w:rPr>
                <w:rFonts w:ascii="Times New Roman" w:hAnsi="Times New Roman" w:cs="Times New Roman"/>
                <w:sz w:val="24"/>
                <w:szCs w:val="24"/>
              </w:rPr>
              <w:t xml:space="preserve">Teori-teori belajar </w:t>
            </w:r>
            <w:r w:rsidR="003C714C" w:rsidRPr="003C714C">
              <w:rPr>
                <w:rFonts w:ascii="Times New Roman" w:hAnsi="Times New Roman" w:cs="Times New Roman"/>
                <w:sz w:val="24"/>
                <w:szCs w:val="24"/>
              </w:rPr>
              <w:t>Fungsionalistik ( E.L. Thorndike, B.F. Skinner, C.L. Hull, dll.)</w:t>
            </w:r>
          </w:p>
        </w:tc>
      </w:tr>
      <w:tr w:rsidR="00CC6CE1" w:rsidTr="009C4B59">
        <w:trPr>
          <w:trHeight w:val="328"/>
        </w:trPr>
        <w:tc>
          <w:tcPr>
            <w:tcW w:w="1349" w:type="dxa"/>
          </w:tcPr>
          <w:p w:rsidR="00CC6CE1" w:rsidRPr="00CC6CE1" w:rsidRDefault="00CC6CE1" w:rsidP="00CC6CE1">
            <w:pPr>
              <w:jc w:val="center"/>
            </w:pPr>
            <w:r w:rsidRPr="00CC6CE1">
              <w:t>4</w:t>
            </w:r>
          </w:p>
        </w:tc>
        <w:tc>
          <w:tcPr>
            <w:tcW w:w="3376" w:type="dxa"/>
          </w:tcPr>
          <w:p w:rsidR="00CC6CE1" w:rsidRPr="00F776F2" w:rsidRDefault="00F776F2">
            <w:pPr>
              <w:rPr>
                <w:rFonts w:ascii="Times New Roman" w:hAnsi="Times New Roman" w:cs="Times New Roman"/>
                <w:sz w:val="24"/>
                <w:szCs w:val="24"/>
              </w:rPr>
            </w:pPr>
            <w:r w:rsidRPr="00F776F2">
              <w:rPr>
                <w:rFonts w:ascii="Times New Roman" w:hAnsi="Times New Roman" w:cs="Times New Roman"/>
                <w:sz w:val="24"/>
                <w:szCs w:val="24"/>
              </w:rPr>
              <w:t>Mahasiswa mema</w:t>
            </w:r>
            <w:r w:rsidR="004D49A2">
              <w:rPr>
                <w:rFonts w:ascii="Times New Roman" w:hAnsi="Times New Roman" w:cs="Times New Roman"/>
                <w:sz w:val="24"/>
                <w:szCs w:val="24"/>
              </w:rPr>
              <w:t>hami Teori-Teori Belajar Asosiasionistik</w:t>
            </w:r>
          </w:p>
        </w:tc>
        <w:tc>
          <w:tcPr>
            <w:tcW w:w="4171" w:type="dxa"/>
          </w:tcPr>
          <w:p w:rsidR="00CC6CE1" w:rsidRPr="00F776F2" w:rsidRDefault="003C714C" w:rsidP="00F776F2">
            <w:pPr>
              <w:rPr>
                <w:rFonts w:ascii="Times New Roman" w:hAnsi="Times New Roman" w:cs="Times New Roman"/>
                <w:sz w:val="24"/>
                <w:szCs w:val="24"/>
              </w:rPr>
            </w:pPr>
            <w:r>
              <w:rPr>
                <w:rFonts w:ascii="Times New Roman" w:hAnsi="Times New Roman" w:cs="Times New Roman"/>
                <w:sz w:val="24"/>
                <w:szCs w:val="24"/>
              </w:rPr>
              <w:t>Teori-Teori Belajar Asosiasionistik ( Pavlop, Guthrie, Estes, dll.</w:t>
            </w:r>
          </w:p>
        </w:tc>
      </w:tr>
      <w:tr w:rsidR="00CC6CE1" w:rsidTr="009C4B59">
        <w:trPr>
          <w:trHeight w:val="328"/>
        </w:trPr>
        <w:tc>
          <w:tcPr>
            <w:tcW w:w="1349" w:type="dxa"/>
          </w:tcPr>
          <w:p w:rsidR="00CC6CE1" w:rsidRPr="00CC6CE1" w:rsidRDefault="00CC6CE1" w:rsidP="00CC6CE1">
            <w:pPr>
              <w:jc w:val="center"/>
            </w:pPr>
            <w:r w:rsidRPr="00CC6CE1">
              <w:t>5</w:t>
            </w:r>
          </w:p>
        </w:tc>
        <w:tc>
          <w:tcPr>
            <w:tcW w:w="3376" w:type="dxa"/>
          </w:tcPr>
          <w:p w:rsidR="00CC6CE1" w:rsidRDefault="00BF677F" w:rsidP="004D49A2">
            <w:r w:rsidRPr="00F776F2">
              <w:rPr>
                <w:rFonts w:ascii="Times New Roman" w:hAnsi="Times New Roman" w:cs="Times New Roman"/>
                <w:sz w:val="24"/>
                <w:szCs w:val="24"/>
              </w:rPr>
              <w:t>Mahasiswa mema</w:t>
            </w:r>
            <w:r>
              <w:rPr>
                <w:rFonts w:ascii="Times New Roman" w:hAnsi="Times New Roman" w:cs="Times New Roman"/>
                <w:sz w:val="24"/>
                <w:szCs w:val="24"/>
              </w:rPr>
              <w:t xml:space="preserve">hami </w:t>
            </w:r>
            <w:r w:rsidR="004D49A2" w:rsidRPr="003C714C">
              <w:rPr>
                <w:rFonts w:ascii="Times New Roman" w:hAnsi="Times New Roman" w:cs="Times New Roman"/>
                <w:sz w:val="24"/>
                <w:szCs w:val="24"/>
              </w:rPr>
              <w:t>Teori-teori  Belajar Kognitif</w:t>
            </w:r>
          </w:p>
        </w:tc>
        <w:tc>
          <w:tcPr>
            <w:tcW w:w="4171" w:type="dxa"/>
          </w:tcPr>
          <w:p w:rsidR="00CC6CE1" w:rsidRPr="003C714C" w:rsidRDefault="003C714C" w:rsidP="009C4B59">
            <w:pPr>
              <w:rPr>
                <w:rFonts w:ascii="Times New Roman" w:hAnsi="Times New Roman" w:cs="Times New Roman"/>
                <w:sz w:val="24"/>
                <w:szCs w:val="24"/>
              </w:rPr>
            </w:pPr>
            <w:r>
              <w:t xml:space="preserve"> </w:t>
            </w:r>
            <w:r w:rsidRPr="003C714C">
              <w:rPr>
                <w:rFonts w:ascii="Times New Roman" w:hAnsi="Times New Roman" w:cs="Times New Roman"/>
                <w:sz w:val="24"/>
                <w:szCs w:val="24"/>
              </w:rPr>
              <w:t>Teori-teori  Belajar Kognitif ( Gestalt, Jean Piaget, Tolman, Bandura, dll)</w:t>
            </w:r>
          </w:p>
        </w:tc>
      </w:tr>
      <w:tr w:rsidR="00F776F2" w:rsidTr="009C4B59">
        <w:trPr>
          <w:trHeight w:val="328"/>
        </w:trPr>
        <w:tc>
          <w:tcPr>
            <w:tcW w:w="1349" w:type="dxa"/>
          </w:tcPr>
          <w:p w:rsidR="00F776F2" w:rsidRPr="00CC6CE1" w:rsidRDefault="00F776F2" w:rsidP="00CC6CE1">
            <w:pPr>
              <w:jc w:val="center"/>
            </w:pPr>
            <w:r w:rsidRPr="00CC6CE1">
              <w:t>6</w:t>
            </w:r>
          </w:p>
        </w:tc>
        <w:tc>
          <w:tcPr>
            <w:tcW w:w="3376" w:type="dxa"/>
          </w:tcPr>
          <w:p w:rsidR="00F776F2" w:rsidRDefault="00BF677F" w:rsidP="004D49A2">
            <w:r w:rsidRPr="00F776F2">
              <w:rPr>
                <w:rFonts w:ascii="Times New Roman" w:hAnsi="Times New Roman" w:cs="Times New Roman"/>
                <w:sz w:val="24"/>
                <w:szCs w:val="24"/>
              </w:rPr>
              <w:t>Mahasiswa mema</w:t>
            </w:r>
            <w:r w:rsidR="004D49A2">
              <w:rPr>
                <w:rFonts w:ascii="Times New Roman" w:hAnsi="Times New Roman" w:cs="Times New Roman"/>
                <w:sz w:val="24"/>
                <w:szCs w:val="24"/>
              </w:rPr>
              <w:t xml:space="preserve">hami urgensi  BK belajar berkitan dengan </w:t>
            </w:r>
            <w:r w:rsidR="004D49A2">
              <w:rPr>
                <w:rFonts w:ascii="Times New Roman" w:hAnsi="Times New Roman" w:cs="Times New Roman"/>
                <w:sz w:val="24"/>
                <w:szCs w:val="24"/>
              </w:rPr>
              <w:lastRenderedPageBreak/>
              <w:t>konsep dasar dan bentuk layanan BK belajar</w:t>
            </w:r>
          </w:p>
        </w:tc>
        <w:tc>
          <w:tcPr>
            <w:tcW w:w="4171" w:type="dxa"/>
          </w:tcPr>
          <w:p w:rsidR="009C4B59" w:rsidRDefault="009C4B59" w:rsidP="009C4B59">
            <w:pPr>
              <w:rPr>
                <w:rFonts w:ascii="Times New Roman" w:hAnsi="Times New Roman" w:cs="Times New Roman"/>
                <w:color w:val="000000"/>
                <w:sz w:val="24"/>
                <w:szCs w:val="24"/>
              </w:rPr>
            </w:pPr>
            <w:r w:rsidRPr="00934158">
              <w:rPr>
                <w:rFonts w:ascii="Times New Roman" w:hAnsi="Times New Roman" w:cs="Times New Roman"/>
                <w:color w:val="000000"/>
                <w:sz w:val="24"/>
                <w:szCs w:val="24"/>
              </w:rPr>
              <w:lastRenderedPageBreak/>
              <w:t>Urgensi bimbingan dan konseling belajar</w:t>
            </w:r>
          </w:p>
          <w:p w:rsidR="009C4B59" w:rsidRDefault="009C4B59" w:rsidP="009C4B59">
            <w:pPr>
              <w:pStyle w:val="ListParagraph"/>
              <w:numPr>
                <w:ilvl w:val="0"/>
                <w:numId w:val="2"/>
              </w:numPr>
              <w:ind w:left="212" w:hanging="284"/>
              <w:rPr>
                <w:rFonts w:ascii="Times New Roman" w:hAnsi="Times New Roman" w:cs="Times New Roman"/>
                <w:color w:val="000000"/>
                <w:sz w:val="24"/>
                <w:szCs w:val="24"/>
              </w:rPr>
            </w:pPr>
            <w:r w:rsidRPr="00934158">
              <w:rPr>
                <w:rFonts w:ascii="Times New Roman" w:hAnsi="Times New Roman" w:cs="Times New Roman"/>
                <w:color w:val="000000"/>
                <w:sz w:val="24"/>
                <w:szCs w:val="24"/>
              </w:rPr>
              <w:lastRenderedPageBreak/>
              <w:t>Konsep dasar BK Belajar (definisi, kawasan, tujuan, fu</w:t>
            </w:r>
            <w:r>
              <w:rPr>
                <w:rFonts w:ascii="Times New Roman" w:hAnsi="Times New Roman" w:cs="Times New Roman"/>
                <w:color w:val="000000"/>
                <w:sz w:val="24"/>
                <w:szCs w:val="24"/>
              </w:rPr>
              <w:t>ngsi dan prinsip BK Belajar).</w:t>
            </w:r>
          </w:p>
          <w:p w:rsidR="00F776F2" w:rsidRPr="004D49A2" w:rsidRDefault="009C4B59" w:rsidP="009C4B59">
            <w:pPr>
              <w:pStyle w:val="ListParagraph"/>
              <w:numPr>
                <w:ilvl w:val="0"/>
                <w:numId w:val="2"/>
              </w:numPr>
              <w:ind w:left="212" w:hanging="284"/>
              <w:rPr>
                <w:rFonts w:ascii="Times New Roman" w:hAnsi="Times New Roman" w:cs="Times New Roman"/>
                <w:color w:val="000000"/>
                <w:sz w:val="24"/>
                <w:szCs w:val="24"/>
              </w:rPr>
            </w:pPr>
            <w:r w:rsidRPr="00934158">
              <w:rPr>
                <w:rFonts w:ascii="Times New Roman" w:hAnsi="Times New Roman" w:cs="Times New Roman"/>
                <w:color w:val="000000"/>
                <w:sz w:val="24"/>
                <w:szCs w:val="24"/>
              </w:rPr>
              <w:t>Bentuk layanan BK Belajar (layanan preventif, kuratif dan development)</w:t>
            </w:r>
          </w:p>
        </w:tc>
      </w:tr>
      <w:tr w:rsidR="00F776F2" w:rsidTr="009C4B59">
        <w:trPr>
          <w:trHeight w:val="328"/>
        </w:trPr>
        <w:tc>
          <w:tcPr>
            <w:tcW w:w="1349" w:type="dxa"/>
          </w:tcPr>
          <w:p w:rsidR="00F776F2" w:rsidRPr="00CC6CE1" w:rsidRDefault="00F776F2" w:rsidP="00CC6CE1">
            <w:pPr>
              <w:jc w:val="center"/>
            </w:pPr>
            <w:r w:rsidRPr="00CC6CE1">
              <w:lastRenderedPageBreak/>
              <w:t>7</w:t>
            </w:r>
          </w:p>
        </w:tc>
        <w:tc>
          <w:tcPr>
            <w:tcW w:w="3376" w:type="dxa"/>
          </w:tcPr>
          <w:p w:rsidR="00F776F2" w:rsidRDefault="00BF677F">
            <w:pPr>
              <w:rPr>
                <w:rFonts w:ascii="Times New Roman" w:hAnsi="Times New Roman" w:cs="Times New Roman"/>
                <w:sz w:val="24"/>
                <w:szCs w:val="24"/>
              </w:rPr>
            </w:pPr>
            <w:r w:rsidRPr="00F776F2">
              <w:rPr>
                <w:rFonts w:ascii="Times New Roman" w:hAnsi="Times New Roman" w:cs="Times New Roman"/>
                <w:sz w:val="24"/>
                <w:szCs w:val="24"/>
              </w:rPr>
              <w:t>Mahasiswa mema</w:t>
            </w:r>
            <w:r>
              <w:rPr>
                <w:rFonts w:ascii="Times New Roman" w:hAnsi="Times New Roman" w:cs="Times New Roman"/>
                <w:sz w:val="24"/>
                <w:szCs w:val="24"/>
              </w:rPr>
              <w:t xml:space="preserve">hami </w:t>
            </w:r>
            <w:r w:rsidR="004D49A2">
              <w:rPr>
                <w:rFonts w:ascii="Times New Roman" w:hAnsi="Times New Roman" w:cs="Times New Roman"/>
                <w:sz w:val="24"/>
                <w:szCs w:val="24"/>
              </w:rPr>
              <w:t xml:space="preserve">konsep gaya belajar </w:t>
            </w:r>
          </w:p>
          <w:p w:rsidR="00BF677F" w:rsidRDefault="00BF677F"/>
        </w:tc>
        <w:tc>
          <w:tcPr>
            <w:tcW w:w="4171" w:type="dxa"/>
          </w:tcPr>
          <w:p w:rsidR="009C4B59" w:rsidRPr="00F776F2" w:rsidRDefault="009C4B59" w:rsidP="009C4B59">
            <w:pPr>
              <w:rPr>
                <w:rFonts w:ascii="Times New Roman" w:hAnsi="Times New Roman" w:cs="Times New Roman"/>
                <w:sz w:val="24"/>
                <w:szCs w:val="24"/>
              </w:rPr>
            </w:pPr>
            <w:r w:rsidRPr="00F776F2">
              <w:rPr>
                <w:rFonts w:ascii="Times New Roman" w:hAnsi="Times New Roman" w:cs="Times New Roman"/>
                <w:sz w:val="24"/>
                <w:szCs w:val="24"/>
              </w:rPr>
              <w:t xml:space="preserve">konsep gaya belajar </w:t>
            </w:r>
          </w:p>
          <w:p w:rsidR="009C4B59" w:rsidRDefault="009C4B59" w:rsidP="009C4B59">
            <w:pPr>
              <w:rPr>
                <w:rFonts w:ascii="Times New Roman" w:hAnsi="Times New Roman" w:cs="Times New Roman"/>
                <w:sz w:val="24"/>
                <w:szCs w:val="24"/>
              </w:rPr>
            </w:pPr>
            <w:r w:rsidRPr="00F776F2">
              <w:rPr>
                <w:rFonts w:ascii="Times New Roman" w:hAnsi="Times New Roman" w:cs="Times New Roman"/>
                <w:sz w:val="24"/>
                <w:szCs w:val="24"/>
              </w:rPr>
              <w:t xml:space="preserve">1. Konsep dasar gaya belajar </w:t>
            </w:r>
          </w:p>
          <w:p w:rsidR="009C4B59" w:rsidRDefault="009C4B59" w:rsidP="009C4B59">
            <w:pPr>
              <w:rPr>
                <w:rFonts w:ascii="Times New Roman" w:hAnsi="Times New Roman" w:cs="Times New Roman"/>
                <w:sz w:val="24"/>
                <w:szCs w:val="24"/>
              </w:rPr>
            </w:pPr>
            <w:r w:rsidRPr="00F776F2">
              <w:rPr>
                <w:rFonts w:ascii="Times New Roman" w:hAnsi="Times New Roman" w:cs="Times New Roman"/>
                <w:sz w:val="24"/>
                <w:szCs w:val="24"/>
              </w:rPr>
              <w:t xml:space="preserve">2. Macam-macam gaya belajar </w:t>
            </w:r>
          </w:p>
          <w:p w:rsidR="00F776F2" w:rsidRPr="00BF677F" w:rsidRDefault="009C4B59" w:rsidP="009C4B59">
            <w:pPr>
              <w:rPr>
                <w:rFonts w:ascii="Times New Roman" w:hAnsi="Times New Roman" w:cs="Times New Roman"/>
                <w:sz w:val="24"/>
                <w:szCs w:val="24"/>
              </w:rPr>
            </w:pPr>
            <w:r w:rsidRPr="00F776F2">
              <w:rPr>
                <w:rFonts w:ascii="Times New Roman" w:hAnsi="Times New Roman" w:cs="Times New Roman"/>
                <w:sz w:val="24"/>
                <w:szCs w:val="24"/>
              </w:rPr>
              <w:t>3. Memfasilitasi siswa sesuai dengan gaya belajar</w:t>
            </w:r>
          </w:p>
        </w:tc>
      </w:tr>
      <w:tr w:rsidR="009C4B59" w:rsidTr="00BE34B8">
        <w:trPr>
          <w:trHeight w:val="328"/>
        </w:trPr>
        <w:tc>
          <w:tcPr>
            <w:tcW w:w="1349" w:type="dxa"/>
          </w:tcPr>
          <w:p w:rsidR="009C4B59" w:rsidRPr="00CC6CE1" w:rsidRDefault="009C4B59" w:rsidP="00CC6CE1">
            <w:pPr>
              <w:jc w:val="center"/>
            </w:pPr>
            <w:r w:rsidRPr="00CC6CE1">
              <w:t>8</w:t>
            </w:r>
          </w:p>
        </w:tc>
        <w:tc>
          <w:tcPr>
            <w:tcW w:w="7547" w:type="dxa"/>
            <w:gridSpan w:val="2"/>
          </w:tcPr>
          <w:p w:rsidR="009C4B59" w:rsidRDefault="009C4B59" w:rsidP="009C4B59">
            <w:pPr>
              <w:jc w:val="center"/>
            </w:pPr>
            <w:r w:rsidRPr="00CC6CE1">
              <w:rPr>
                <w:rFonts w:ascii="Times New Roman" w:hAnsi="Times New Roman" w:cs="Times New Roman"/>
                <w:b/>
              </w:rPr>
              <w:t>Ujian Tengah Semester</w:t>
            </w:r>
          </w:p>
        </w:tc>
      </w:tr>
      <w:tr w:rsidR="00F776F2" w:rsidTr="009C4B59">
        <w:trPr>
          <w:trHeight w:val="328"/>
        </w:trPr>
        <w:tc>
          <w:tcPr>
            <w:tcW w:w="1349" w:type="dxa"/>
          </w:tcPr>
          <w:p w:rsidR="00F776F2" w:rsidRPr="00CC6CE1" w:rsidRDefault="00F776F2" w:rsidP="00CC6CE1">
            <w:pPr>
              <w:jc w:val="center"/>
            </w:pPr>
            <w:r w:rsidRPr="00CC6CE1">
              <w:t>9</w:t>
            </w:r>
          </w:p>
        </w:tc>
        <w:tc>
          <w:tcPr>
            <w:tcW w:w="3376" w:type="dxa"/>
          </w:tcPr>
          <w:p w:rsidR="004D49A2" w:rsidRPr="00F776F2" w:rsidRDefault="0001176D" w:rsidP="004D49A2">
            <w:pPr>
              <w:rPr>
                <w:rFonts w:ascii="Times New Roman" w:hAnsi="Times New Roman" w:cs="Times New Roman"/>
                <w:color w:val="000000"/>
                <w:sz w:val="24"/>
                <w:szCs w:val="24"/>
              </w:rPr>
            </w:pPr>
            <w:r w:rsidRPr="0001176D">
              <w:rPr>
                <w:rFonts w:ascii="Times New Roman" w:hAnsi="Times New Roman" w:cs="Times New Roman"/>
                <w:sz w:val="24"/>
                <w:szCs w:val="24"/>
              </w:rPr>
              <w:t xml:space="preserve">Mahasiswa memahami </w:t>
            </w:r>
            <w:r w:rsidR="004D49A2">
              <w:rPr>
                <w:rFonts w:ascii="Times New Roman" w:hAnsi="Times New Roman" w:cs="Times New Roman"/>
                <w:color w:val="000000"/>
                <w:sz w:val="24"/>
                <w:szCs w:val="24"/>
              </w:rPr>
              <w:t>pendekatan dan t</w:t>
            </w:r>
            <w:r w:rsidR="004D49A2" w:rsidRPr="00F776F2">
              <w:rPr>
                <w:rFonts w:ascii="Times New Roman" w:hAnsi="Times New Roman" w:cs="Times New Roman"/>
                <w:color w:val="000000"/>
                <w:sz w:val="24"/>
                <w:szCs w:val="24"/>
              </w:rPr>
              <w:t>eknik konseling Bimbingan dan Konseling Belajar</w:t>
            </w:r>
          </w:p>
          <w:p w:rsidR="00F776F2" w:rsidRPr="0001176D" w:rsidRDefault="00F776F2" w:rsidP="004D49A2">
            <w:pPr>
              <w:rPr>
                <w:rFonts w:ascii="Times New Roman" w:hAnsi="Times New Roman" w:cs="Times New Roman"/>
                <w:sz w:val="24"/>
                <w:szCs w:val="24"/>
              </w:rPr>
            </w:pPr>
          </w:p>
        </w:tc>
        <w:tc>
          <w:tcPr>
            <w:tcW w:w="4171" w:type="dxa"/>
          </w:tcPr>
          <w:p w:rsidR="009C4B59" w:rsidRPr="00F776F2" w:rsidRDefault="009C4B59" w:rsidP="009C4B59">
            <w:pPr>
              <w:rPr>
                <w:rFonts w:ascii="Times New Roman" w:hAnsi="Times New Roman" w:cs="Times New Roman"/>
                <w:color w:val="000000"/>
                <w:sz w:val="24"/>
                <w:szCs w:val="24"/>
              </w:rPr>
            </w:pPr>
            <w:r w:rsidRPr="00F776F2">
              <w:rPr>
                <w:rFonts w:ascii="Times New Roman" w:hAnsi="Times New Roman" w:cs="Times New Roman"/>
                <w:color w:val="000000"/>
                <w:sz w:val="24"/>
                <w:szCs w:val="24"/>
              </w:rPr>
              <w:t>Pendekatan dan Teknik konseling Bimbingan dan Konseling Belajar</w:t>
            </w:r>
          </w:p>
          <w:p w:rsidR="00F776F2" w:rsidRPr="00BF677F" w:rsidRDefault="00F776F2" w:rsidP="009C4B59">
            <w:pPr>
              <w:rPr>
                <w:rFonts w:ascii="Times New Roman" w:hAnsi="Times New Roman" w:cs="Times New Roman"/>
                <w:sz w:val="24"/>
                <w:szCs w:val="24"/>
              </w:rPr>
            </w:pPr>
          </w:p>
        </w:tc>
      </w:tr>
      <w:tr w:rsidR="00F776F2" w:rsidTr="009C4B59">
        <w:trPr>
          <w:trHeight w:val="328"/>
        </w:trPr>
        <w:tc>
          <w:tcPr>
            <w:tcW w:w="1349" w:type="dxa"/>
          </w:tcPr>
          <w:p w:rsidR="00F776F2" w:rsidRPr="00CC6CE1" w:rsidRDefault="00F776F2" w:rsidP="00CC6CE1">
            <w:pPr>
              <w:jc w:val="center"/>
            </w:pPr>
            <w:r w:rsidRPr="00CC6CE1">
              <w:t>10</w:t>
            </w:r>
          </w:p>
        </w:tc>
        <w:tc>
          <w:tcPr>
            <w:tcW w:w="3376" w:type="dxa"/>
          </w:tcPr>
          <w:p w:rsidR="00F776F2" w:rsidRPr="00D84009" w:rsidRDefault="00D84009" w:rsidP="004D49A2">
            <w:pPr>
              <w:rPr>
                <w:rFonts w:ascii="Times New Roman" w:hAnsi="Times New Roman" w:cs="Times New Roman"/>
                <w:sz w:val="24"/>
                <w:szCs w:val="24"/>
              </w:rPr>
            </w:pPr>
            <w:r w:rsidRPr="00D84009">
              <w:rPr>
                <w:rFonts w:ascii="Times New Roman" w:hAnsi="Times New Roman" w:cs="Times New Roman"/>
                <w:sz w:val="24"/>
                <w:szCs w:val="24"/>
              </w:rPr>
              <w:t xml:space="preserve">Mahasiswa mampu </w:t>
            </w:r>
            <w:r w:rsidR="004D49A2">
              <w:rPr>
                <w:rFonts w:ascii="Times New Roman" w:hAnsi="Times New Roman" w:cs="Times New Roman"/>
                <w:sz w:val="24"/>
                <w:szCs w:val="24"/>
              </w:rPr>
              <w:t xml:space="preserve">memahami strategi layanan BK belajar berkaitan dengan layanan dasar dan layanan responsif </w:t>
            </w:r>
          </w:p>
        </w:tc>
        <w:tc>
          <w:tcPr>
            <w:tcW w:w="4171" w:type="dxa"/>
          </w:tcPr>
          <w:p w:rsidR="00F776F2" w:rsidRPr="009C4B59" w:rsidRDefault="009C4B59" w:rsidP="009C4B59">
            <w:pPr>
              <w:rPr>
                <w:rFonts w:ascii="Times New Roman" w:hAnsi="Times New Roman" w:cs="Times New Roman"/>
                <w:color w:val="000000"/>
                <w:sz w:val="24"/>
                <w:szCs w:val="24"/>
              </w:rPr>
            </w:pPr>
            <w:r w:rsidRPr="00BF677F">
              <w:rPr>
                <w:rFonts w:ascii="Times New Roman" w:hAnsi="Times New Roman" w:cs="Times New Roman"/>
                <w:color w:val="000000"/>
                <w:sz w:val="24"/>
                <w:szCs w:val="24"/>
              </w:rPr>
              <w:t>Strategi layanan bimbingan dan  konseling belajar (Layanan Dasar &amp; layanan responsif )</w:t>
            </w:r>
          </w:p>
        </w:tc>
      </w:tr>
      <w:tr w:rsidR="00F776F2" w:rsidTr="009C4B59">
        <w:trPr>
          <w:trHeight w:val="328"/>
        </w:trPr>
        <w:tc>
          <w:tcPr>
            <w:tcW w:w="1349" w:type="dxa"/>
          </w:tcPr>
          <w:p w:rsidR="00F776F2" w:rsidRPr="00CC6CE1" w:rsidRDefault="00F776F2" w:rsidP="00CC6CE1">
            <w:pPr>
              <w:jc w:val="center"/>
            </w:pPr>
            <w:r w:rsidRPr="00CC6CE1">
              <w:t>11</w:t>
            </w:r>
          </w:p>
        </w:tc>
        <w:tc>
          <w:tcPr>
            <w:tcW w:w="3376" w:type="dxa"/>
          </w:tcPr>
          <w:p w:rsidR="00F776F2" w:rsidRPr="009C4B59" w:rsidRDefault="004D49A2">
            <w:pPr>
              <w:rPr>
                <w:rFonts w:ascii="Times New Roman" w:hAnsi="Times New Roman" w:cs="Times New Roman"/>
                <w:sz w:val="24"/>
                <w:szCs w:val="24"/>
              </w:rPr>
            </w:pPr>
            <w:r>
              <w:rPr>
                <w:rFonts w:ascii="Times New Roman" w:hAnsi="Times New Roman" w:cs="Times New Roman"/>
                <w:color w:val="000000"/>
                <w:sz w:val="24"/>
                <w:szCs w:val="24"/>
              </w:rPr>
              <w:t xml:space="preserve">Mahasiswa mampu memahami </w:t>
            </w:r>
            <w:r w:rsidRPr="00BF677F">
              <w:rPr>
                <w:rFonts w:ascii="Times New Roman" w:hAnsi="Times New Roman" w:cs="Times New Roman"/>
                <w:color w:val="000000"/>
                <w:sz w:val="24"/>
                <w:szCs w:val="24"/>
              </w:rPr>
              <w:t>Strategi layanan bimbi</w:t>
            </w:r>
            <w:r>
              <w:rPr>
                <w:rFonts w:ascii="Times New Roman" w:hAnsi="Times New Roman" w:cs="Times New Roman"/>
                <w:color w:val="000000"/>
                <w:sz w:val="24"/>
                <w:szCs w:val="24"/>
              </w:rPr>
              <w:t>ngan dan  konseling belajar berkaitan dengan layanan perencanan individual dan dukungan sistem</w:t>
            </w:r>
          </w:p>
        </w:tc>
        <w:tc>
          <w:tcPr>
            <w:tcW w:w="4171" w:type="dxa"/>
          </w:tcPr>
          <w:p w:rsidR="00F776F2" w:rsidRPr="009C4B59" w:rsidRDefault="009C4B59" w:rsidP="009C4B59">
            <w:pPr>
              <w:rPr>
                <w:rFonts w:ascii="Times New Roman" w:hAnsi="Times New Roman" w:cs="Times New Roman"/>
                <w:color w:val="000000"/>
                <w:sz w:val="24"/>
                <w:szCs w:val="24"/>
              </w:rPr>
            </w:pPr>
            <w:r w:rsidRPr="00BF677F">
              <w:rPr>
                <w:rFonts w:ascii="Times New Roman" w:hAnsi="Times New Roman" w:cs="Times New Roman"/>
                <w:color w:val="000000"/>
                <w:sz w:val="24"/>
                <w:szCs w:val="24"/>
              </w:rPr>
              <w:t>Strategi layanan bimbingan dan  konseling belajar (Layanan Perencanaan Individual &amp; dukungan sistem)</w:t>
            </w:r>
          </w:p>
        </w:tc>
      </w:tr>
      <w:tr w:rsidR="00F776F2" w:rsidTr="009C4B59">
        <w:trPr>
          <w:trHeight w:val="328"/>
        </w:trPr>
        <w:tc>
          <w:tcPr>
            <w:tcW w:w="1349" w:type="dxa"/>
          </w:tcPr>
          <w:p w:rsidR="00F776F2" w:rsidRPr="00CC6CE1" w:rsidRDefault="00F776F2" w:rsidP="00CC6CE1">
            <w:pPr>
              <w:jc w:val="center"/>
            </w:pPr>
            <w:r w:rsidRPr="00CC6CE1">
              <w:t>12</w:t>
            </w:r>
          </w:p>
        </w:tc>
        <w:tc>
          <w:tcPr>
            <w:tcW w:w="3376" w:type="dxa"/>
          </w:tcPr>
          <w:p w:rsidR="00F776F2" w:rsidRPr="004D49A2" w:rsidRDefault="004D49A2">
            <w:pPr>
              <w:rPr>
                <w:rFonts w:ascii="Times New Roman" w:hAnsi="Times New Roman" w:cs="Times New Roman"/>
                <w:sz w:val="24"/>
                <w:szCs w:val="24"/>
              </w:rPr>
            </w:pPr>
            <w:r w:rsidRPr="004D49A2">
              <w:rPr>
                <w:rFonts w:ascii="Times New Roman" w:hAnsi="Times New Roman" w:cs="Times New Roman"/>
                <w:sz w:val="24"/>
                <w:szCs w:val="24"/>
              </w:rPr>
              <w:t xml:space="preserve">Mahasiswa memahami beragam kesulitan belajar </w:t>
            </w:r>
          </w:p>
        </w:tc>
        <w:tc>
          <w:tcPr>
            <w:tcW w:w="4171" w:type="dxa"/>
          </w:tcPr>
          <w:p w:rsidR="009C4B59" w:rsidRDefault="009C4B59" w:rsidP="009C4B59">
            <w:pPr>
              <w:pStyle w:val="ListParagraph"/>
              <w:numPr>
                <w:ilvl w:val="0"/>
                <w:numId w:val="3"/>
              </w:numPr>
              <w:ind w:left="354" w:hanging="354"/>
              <w:rPr>
                <w:rFonts w:ascii="Times New Roman" w:hAnsi="Times New Roman" w:cs="Times New Roman"/>
                <w:sz w:val="24"/>
                <w:szCs w:val="24"/>
              </w:rPr>
            </w:pPr>
            <w:r w:rsidRPr="00BF677F">
              <w:rPr>
                <w:rFonts w:ascii="Times New Roman" w:hAnsi="Times New Roman" w:cs="Times New Roman"/>
                <w:sz w:val="24"/>
                <w:szCs w:val="24"/>
              </w:rPr>
              <w:t xml:space="preserve">Fobia sekolah </w:t>
            </w:r>
          </w:p>
          <w:p w:rsidR="009C4B59" w:rsidRDefault="009C4B59" w:rsidP="009C4B59">
            <w:pPr>
              <w:pStyle w:val="ListParagraph"/>
              <w:numPr>
                <w:ilvl w:val="0"/>
                <w:numId w:val="3"/>
              </w:numPr>
              <w:ind w:left="354" w:hanging="354"/>
              <w:rPr>
                <w:rFonts w:ascii="Times New Roman" w:hAnsi="Times New Roman" w:cs="Times New Roman"/>
                <w:sz w:val="24"/>
                <w:szCs w:val="24"/>
              </w:rPr>
            </w:pPr>
            <w:r w:rsidRPr="00BF677F">
              <w:rPr>
                <w:rFonts w:ascii="Times New Roman" w:hAnsi="Times New Roman" w:cs="Times New Roman"/>
                <w:sz w:val="24"/>
                <w:szCs w:val="24"/>
              </w:rPr>
              <w:t xml:space="preserve">Kegagalan dalam sekolah </w:t>
            </w:r>
          </w:p>
          <w:p w:rsidR="009C4B59" w:rsidRDefault="009C4B59" w:rsidP="009C4B59">
            <w:pPr>
              <w:pStyle w:val="ListParagraph"/>
              <w:numPr>
                <w:ilvl w:val="0"/>
                <w:numId w:val="3"/>
              </w:numPr>
              <w:ind w:left="354" w:hanging="354"/>
              <w:rPr>
                <w:rFonts w:ascii="Times New Roman" w:hAnsi="Times New Roman" w:cs="Times New Roman"/>
                <w:sz w:val="24"/>
                <w:szCs w:val="24"/>
              </w:rPr>
            </w:pPr>
            <w:r w:rsidRPr="00BF677F">
              <w:rPr>
                <w:rFonts w:ascii="Times New Roman" w:hAnsi="Times New Roman" w:cs="Times New Roman"/>
                <w:sz w:val="24"/>
                <w:szCs w:val="24"/>
              </w:rPr>
              <w:t xml:space="preserve">Perilaku mencontek </w:t>
            </w:r>
          </w:p>
          <w:p w:rsidR="009C4B59" w:rsidRDefault="009C4B59" w:rsidP="009C4B59">
            <w:pPr>
              <w:pStyle w:val="ListParagraph"/>
              <w:numPr>
                <w:ilvl w:val="0"/>
                <w:numId w:val="3"/>
              </w:numPr>
              <w:ind w:left="354" w:hanging="354"/>
              <w:rPr>
                <w:rFonts w:ascii="Times New Roman" w:hAnsi="Times New Roman" w:cs="Times New Roman"/>
                <w:sz w:val="24"/>
                <w:szCs w:val="24"/>
              </w:rPr>
            </w:pPr>
            <w:r w:rsidRPr="00BF677F">
              <w:rPr>
                <w:rFonts w:ascii="Times New Roman" w:hAnsi="Times New Roman" w:cs="Times New Roman"/>
                <w:sz w:val="24"/>
                <w:szCs w:val="24"/>
              </w:rPr>
              <w:t xml:space="preserve">Burnout bersekolah </w:t>
            </w:r>
          </w:p>
          <w:p w:rsidR="009C4B59" w:rsidRDefault="009C4B59" w:rsidP="009C4B59">
            <w:pPr>
              <w:pStyle w:val="ListParagraph"/>
              <w:numPr>
                <w:ilvl w:val="0"/>
                <w:numId w:val="3"/>
              </w:numPr>
              <w:ind w:left="354" w:hanging="354"/>
              <w:rPr>
                <w:rFonts w:ascii="Times New Roman" w:hAnsi="Times New Roman" w:cs="Times New Roman"/>
                <w:sz w:val="24"/>
                <w:szCs w:val="24"/>
              </w:rPr>
            </w:pPr>
            <w:r w:rsidRPr="00BF677F">
              <w:rPr>
                <w:rFonts w:ascii="Times New Roman" w:hAnsi="Times New Roman" w:cs="Times New Roman"/>
                <w:sz w:val="24"/>
                <w:szCs w:val="24"/>
              </w:rPr>
              <w:t xml:space="preserve"> Motivasi rendah</w:t>
            </w:r>
          </w:p>
          <w:p w:rsidR="009C4B59" w:rsidRDefault="009C4B59" w:rsidP="009C4B59">
            <w:pPr>
              <w:pStyle w:val="ListParagraph"/>
              <w:numPr>
                <w:ilvl w:val="0"/>
                <w:numId w:val="3"/>
              </w:numPr>
              <w:ind w:left="354" w:hanging="354"/>
              <w:rPr>
                <w:rFonts w:ascii="Times New Roman" w:hAnsi="Times New Roman" w:cs="Times New Roman"/>
                <w:sz w:val="24"/>
                <w:szCs w:val="24"/>
              </w:rPr>
            </w:pPr>
            <w:r>
              <w:rPr>
                <w:rFonts w:ascii="Times New Roman" w:hAnsi="Times New Roman" w:cs="Times New Roman"/>
                <w:sz w:val="24"/>
                <w:szCs w:val="24"/>
              </w:rPr>
              <w:t xml:space="preserve"> </w:t>
            </w:r>
            <w:r w:rsidRPr="00BF677F">
              <w:rPr>
                <w:rFonts w:ascii="Times New Roman" w:hAnsi="Times New Roman" w:cs="Times New Roman"/>
                <w:sz w:val="24"/>
                <w:szCs w:val="24"/>
              </w:rPr>
              <w:t xml:space="preserve">Underachievement </w:t>
            </w:r>
          </w:p>
          <w:p w:rsidR="004D49A2" w:rsidRDefault="009C4B59" w:rsidP="009C4B59">
            <w:pPr>
              <w:pStyle w:val="ListParagraph"/>
              <w:numPr>
                <w:ilvl w:val="0"/>
                <w:numId w:val="3"/>
              </w:numPr>
              <w:ind w:left="354" w:hanging="354"/>
              <w:rPr>
                <w:rFonts w:ascii="Times New Roman" w:hAnsi="Times New Roman" w:cs="Times New Roman"/>
                <w:sz w:val="24"/>
                <w:szCs w:val="24"/>
              </w:rPr>
            </w:pPr>
            <w:r w:rsidRPr="00BF677F">
              <w:rPr>
                <w:rFonts w:ascii="Times New Roman" w:hAnsi="Times New Roman" w:cs="Times New Roman"/>
                <w:sz w:val="24"/>
                <w:szCs w:val="24"/>
              </w:rPr>
              <w:t xml:space="preserve">Prokrastinasi akademik </w:t>
            </w:r>
          </w:p>
          <w:p w:rsidR="00F776F2" w:rsidRPr="004D49A2" w:rsidRDefault="009C4B59" w:rsidP="009C4B59">
            <w:pPr>
              <w:pStyle w:val="ListParagraph"/>
              <w:numPr>
                <w:ilvl w:val="0"/>
                <w:numId w:val="3"/>
              </w:numPr>
              <w:ind w:left="354" w:hanging="354"/>
              <w:rPr>
                <w:rFonts w:ascii="Times New Roman" w:hAnsi="Times New Roman" w:cs="Times New Roman"/>
                <w:sz w:val="24"/>
                <w:szCs w:val="24"/>
              </w:rPr>
            </w:pPr>
            <w:r w:rsidRPr="004D49A2">
              <w:rPr>
                <w:rFonts w:ascii="Times New Roman" w:hAnsi="Times New Roman" w:cs="Times New Roman"/>
                <w:sz w:val="24"/>
                <w:szCs w:val="24"/>
              </w:rPr>
              <w:t>Drop out (DO)</w:t>
            </w:r>
          </w:p>
        </w:tc>
      </w:tr>
      <w:tr w:rsidR="00F776F2" w:rsidTr="009C4B59">
        <w:trPr>
          <w:trHeight w:val="328"/>
        </w:trPr>
        <w:tc>
          <w:tcPr>
            <w:tcW w:w="1349" w:type="dxa"/>
          </w:tcPr>
          <w:p w:rsidR="00F776F2" w:rsidRPr="00CC6CE1" w:rsidRDefault="00F776F2" w:rsidP="00CC6CE1">
            <w:pPr>
              <w:jc w:val="center"/>
            </w:pPr>
            <w:r w:rsidRPr="00CC6CE1">
              <w:t>13</w:t>
            </w:r>
          </w:p>
        </w:tc>
        <w:tc>
          <w:tcPr>
            <w:tcW w:w="3376" w:type="dxa"/>
          </w:tcPr>
          <w:p w:rsidR="00F776F2" w:rsidRDefault="004D49A2">
            <w:r>
              <w:rPr>
                <w:rFonts w:ascii="Times New Roman" w:hAnsi="Times New Roman" w:cs="Times New Roman"/>
                <w:color w:val="000000"/>
                <w:sz w:val="24"/>
                <w:szCs w:val="24"/>
              </w:rPr>
              <w:t xml:space="preserve">Mahasiswa mampu memahami beragam keterampilan pokok belajar </w:t>
            </w:r>
          </w:p>
        </w:tc>
        <w:tc>
          <w:tcPr>
            <w:tcW w:w="4171" w:type="dxa"/>
          </w:tcPr>
          <w:p w:rsidR="00F776F2" w:rsidRPr="009B67EE" w:rsidRDefault="009C4B59">
            <w:pPr>
              <w:rPr>
                <w:rFonts w:ascii="Times New Roman" w:hAnsi="Times New Roman" w:cs="Times New Roman"/>
                <w:sz w:val="24"/>
                <w:szCs w:val="24"/>
              </w:rPr>
            </w:pPr>
            <w:r w:rsidRPr="00D84009">
              <w:rPr>
                <w:rFonts w:ascii="Times New Roman" w:hAnsi="Times New Roman" w:cs="Times New Roman"/>
                <w:sz w:val="24"/>
                <w:szCs w:val="24"/>
              </w:rPr>
              <w:t>Keterampilan pokok belajar (keterampilan mencatat, keterampilan menghafal, keterampilan mempersiapkan ujian, keterampilan mengerjakan tes, keterampilan mengatasi kejenuhan</w:t>
            </w:r>
          </w:p>
        </w:tc>
      </w:tr>
      <w:tr w:rsidR="00F776F2" w:rsidTr="009C4B59">
        <w:trPr>
          <w:trHeight w:val="328"/>
        </w:trPr>
        <w:tc>
          <w:tcPr>
            <w:tcW w:w="1349" w:type="dxa"/>
          </w:tcPr>
          <w:p w:rsidR="00F776F2" w:rsidRPr="00CC6CE1" w:rsidRDefault="00F776F2" w:rsidP="00CC6CE1">
            <w:pPr>
              <w:jc w:val="center"/>
            </w:pPr>
            <w:r w:rsidRPr="00CC6CE1">
              <w:t>14</w:t>
            </w:r>
          </w:p>
        </w:tc>
        <w:tc>
          <w:tcPr>
            <w:tcW w:w="3376" w:type="dxa"/>
          </w:tcPr>
          <w:p w:rsidR="00F776F2" w:rsidRDefault="004D49A2">
            <w:r>
              <w:rPr>
                <w:rFonts w:ascii="Times New Roman" w:hAnsi="Times New Roman" w:cs="Times New Roman"/>
                <w:color w:val="000000"/>
                <w:sz w:val="24"/>
                <w:szCs w:val="24"/>
              </w:rPr>
              <w:t xml:space="preserve">Mahasiswa mampu memahami asesmen kebutuhan belajar </w:t>
            </w:r>
          </w:p>
        </w:tc>
        <w:tc>
          <w:tcPr>
            <w:tcW w:w="4171" w:type="dxa"/>
          </w:tcPr>
          <w:p w:rsidR="00F776F2" w:rsidRPr="009B67EE" w:rsidRDefault="009C4B59">
            <w:pPr>
              <w:rPr>
                <w:rFonts w:ascii="Times New Roman" w:hAnsi="Times New Roman" w:cs="Times New Roman"/>
                <w:sz w:val="24"/>
                <w:szCs w:val="24"/>
              </w:rPr>
            </w:pPr>
            <w:r w:rsidRPr="00D84009">
              <w:rPr>
                <w:rFonts w:ascii="Times New Roman" w:hAnsi="Times New Roman" w:cs="Times New Roman"/>
                <w:sz w:val="24"/>
                <w:szCs w:val="24"/>
              </w:rPr>
              <w:t>Asesmen kebutuhan belajar (pengembangan instrumen, pengumpulan data asesmen, presentasi hasil asesmen</w:t>
            </w:r>
          </w:p>
        </w:tc>
      </w:tr>
      <w:tr w:rsidR="00F776F2" w:rsidTr="009C4B59">
        <w:trPr>
          <w:trHeight w:val="328"/>
        </w:trPr>
        <w:tc>
          <w:tcPr>
            <w:tcW w:w="1349" w:type="dxa"/>
          </w:tcPr>
          <w:p w:rsidR="00F776F2" w:rsidRPr="00CC6CE1" w:rsidRDefault="00F776F2" w:rsidP="00CC6CE1">
            <w:pPr>
              <w:jc w:val="center"/>
            </w:pPr>
            <w:r w:rsidRPr="00CC6CE1">
              <w:t>15</w:t>
            </w:r>
          </w:p>
        </w:tc>
        <w:tc>
          <w:tcPr>
            <w:tcW w:w="3376" w:type="dxa"/>
          </w:tcPr>
          <w:p w:rsidR="00F776F2" w:rsidRDefault="004D49A2">
            <w:pPr>
              <w:rPr>
                <w:rFonts w:ascii="Times New Roman" w:hAnsi="Times New Roman" w:cs="Times New Roman"/>
                <w:color w:val="000000"/>
                <w:sz w:val="24"/>
                <w:szCs w:val="24"/>
              </w:rPr>
            </w:pPr>
            <w:r>
              <w:rPr>
                <w:rFonts w:ascii="Times New Roman" w:hAnsi="Times New Roman" w:cs="Times New Roman"/>
                <w:color w:val="000000"/>
                <w:sz w:val="24"/>
                <w:szCs w:val="24"/>
              </w:rPr>
              <w:t>Mahasiswa mampu memahami prosedur program bimbingan dan konseling belajar</w:t>
            </w:r>
          </w:p>
          <w:p w:rsidR="004D49A2" w:rsidRDefault="004D49A2"/>
        </w:tc>
        <w:tc>
          <w:tcPr>
            <w:tcW w:w="4171" w:type="dxa"/>
          </w:tcPr>
          <w:p w:rsidR="00F776F2" w:rsidRPr="009B67EE" w:rsidRDefault="009C4B59">
            <w:pPr>
              <w:rPr>
                <w:rFonts w:ascii="Times New Roman" w:hAnsi="Times New Roman" w:cs="Times New Roman"/>
                <w:sz w:val="24"/>
                <w:szCs w:val="24"/>
              </w:rPr>
            </w:pPr>
            <w:r w:rsidRPr="009B67EE">
              <w:rPr>
                <w:rFonts w:ascii="Times New Roman" w:hAnsi="Times New Roman" w:cs="Times New Roman"/>
                <w:sz w:val="24"/>
                <w:szCs w:val="24"/>
              </w:rPr>
              <w:t>Prosedur  program  bimbingan dan konseling belajar</w:t>
            </w:r>
          </w:p>
        </w:tc>
      </w:tr>
      <w:tr w:rsidR="00F776F2" w:rsidTr="009C4B59">
        <w:trPr>
          <w:trHeight w:val="328"/>
        </w:trPr>
        <w:tc>
          <w:tcPr>
            <w:tcW w:w="1349" w:type="dxa"/>
          </w:tcPr>
          <w:p w:rsidR="00F776F2" w:rsidRPr="00CC6CE1" w:rsidRDefault="00F776F2" w:rsidP="00CC6CE1">
            <w:pPr>
              <w:jc w:val="center"/>
            </w:pPr>
            <w:r w:rsidRPr="00CC6CE1">
              <w:t>16</w:t>
            </w:r>
          </w:p>
        </w:tc>
        <w:tc>
          <w:tcPr>
            <w:tcW w:w="3376" w:type="dxa"/>
          </w:tcPr>
          <w:p w:rsidR="00F776F2" w:rsidRPr="00CC6CE1" w:rsidRDefault="00F776F2">
            <w:pPr>
              <w:rPr>
                <w:rFonts w:ascii="Times New Roman" w:hAnsi="Times New Roman" w:cs="Times New Roman"/>
                <w:b/>
              </w:rPr>
            </w:pPr>
            <w:r w:rsidRPr="00CC6CE1">
              <w:rPr>
                <w:rFonts w:ascii="Times New Roman" w:hAnsi="Times New Roman" w:cs="Times New Roman"/>
                <w:b/>
              </w:rPr>
              <w:t xml:space="preserve">Ujian Akhir Semester </w:t>
            </w:r>
          </w:p>
        </w:tc>
        <w:tc>
          <w:tcPr>
            <w:tcW w:w="4171" w:type="dxa"/>
          </w:tcPr>
          <w:p w:rsidR="00F776F2" w:rsidRDefault="00F776F2"/>
        </w:tc>
      </w:tr>
    </w:tbl>
    <w:p w:rsidR="00CC6CE1" w:rsidRDefault="00CC6CE1"/>
    <w:p w:rsidR="004D49A2" w:rsidRDefault="004D49A2"/>
    <w:p w:rsidR="009B67EE" w:rsidRPr="004D49A2" w:rsidRDefault="009B67EE" w:rsidP="004D49A2">
      <w:pPr>
        <w:rPr>
          <w:rFonts w:ascii="Times New Roman" w:hAnsi="Times New Roman" w:cs="Times New Roman"/>
          <w:sz w:val="24"/>
          <w:szCs w:val="24"/>
        </w:rPr>
      </w:pPr>
      <w:r w:rsidRPr="004D49A2">
        <w:rPr>
          <w:rFonts w:ascii="Times New Roman" w:hAnsi="Times New Roman" w:cs="Times New Roman"/>
          <w:sz w:val="24"/>
          <w:szCs w:val="24"/>
        </w:rPr>
        <w:lastRenderedPageBreak/>
        <w:t xml:space="preserve">Evaluasi Hasil Belajar :  </w:t>
      </w:r>
    </w:p>
    <w:p w:rsidR="009B67EE" w:rsidRPr="004D49A2" w:rsidRDefault="009B67EE" w:rsidP="004D49A2">
      <w:pPr>
        <w:rPr>
          <w:rFonts w:ascii="Times New Roman" w:hAnsi="Times New Roman" w:cs="Times New Roman"/>
          <w:sz w:val="24"/>
          <w:szCs w:val="24"/>
        </w:rPr>
      </w:pPr>
      <w:r w:rsidRPr="004D49A2">
        <w:rPr>
          <w:rFonts w:ascii="Times New Roman" w:hAnsi="Times New Roman" w:cs="Times New Roman"/>
          <w:sz w:val="24"/>
          <w:szCs w:val="24"/>
        </w:rPr>
        <w:t xml:space="preserve">Komponen keberhasilan mahasiswa dalam mengikuti perkuliahan adalah sebagai berikut : </w:t>
      </w:r>
    </w:p>
    <w:p w:rsidR="009B67EE" w:rsidRPr="004D49A2" w:rsidRDefault="009B67EE" w:rsidP="004D49A2">
      <w:pPr>
        <w:rPr>
          <w:rFonts w:ascii="Times New Roman" w:hAnsi="Times New Roman" w:cs="Times New Roman"/>
          <w:sz w:val="24"/>
          <w:szCs w:val="24"/>
        </w:rPr>
      </w:pPr>
      <w:r w:rsidRPr="004D49A2">
        <w:rPr>
          <w:rFonts w:ascii="Times New Roman" w:hAnsi="Times New Roman" w:cs="Times New Roman"/>
          <w:sz w:val="24"/>
          <w:szCs w:val="24"/>
        </w:rPr>
        <w:t xml:space="preserve">Presensi/ kehadiran : 10 % 2. Partisipasi dalam kelas : 15 % 3. Tugas-tugas : 20 % 4. Ujian tengah semester : 25 % 5. Ujian akhir semester : 30 % </w:t>
      </w:r>
    </w:p>
    <w:p w:rsidR="009B67EE" w:rsidRPr="00A00976" w:rsidRDefault="009B67EE" w:rsidP="004D49A2">
      <w:pPr>
        <w:rPr>
          <w:rFonts w:ascii="Times New Roman" w:hAnsi="Times New Roman" w:cs="Times New Roman"/>
          <w:b/>
          <w:sz w:val="24"/>
          <w:szCs w:val="24"/>
        </w:rPr>
      </w:pPr>
      <w:r w:rsidRPr="00A00976">
        <w:rPr>
          <w:rFonts w:ascii="Times New Roman" w:hAnsi="Times New Roman" w:cs="Times New Roman"/>
          <w:b/>
          <w:sz w:val="24"/>
          <w:szCs w:val="24"/>
        </w:rPr>
        <w:t xml:space="preserve">Daftar Literatur/Referensi </w:t>
      </w:r>
    </w:p>
    <w:p w:rsidR="00A00976" w:rsidRDefault="00A00976" w:rsidP="004D49A2">
      <w:pPr>
        <w:rPr>
          <w:rFonts w:ascii="Times New Roman" w:hAnsi="Times New Roman" w:cs="Times New Roman"/>
          <w:sz w:val="24"/>
          <w:szCs w:val="24"/>
        </w:rPr>
      </w:pPr>
      <w:r>
        <w:rPr>
          <w:rFonts w:ascii="Times New Roman" w:hAnsi="Times New Roman" w:cs="Times New Roman"/>
          <w:sz w:val="24"/>
          <w:szCs w:val="24"/>
        </w:rPr>
        <w:t>B.R. Hergenhanhn &amp; Matthew H. Olson.2008. Theories of Learning (Teori Belajar). Jakarta:  Kencana Prenada Media Group</w:t>
      </w:r>
    </w:p>
    <w:p w:rsidR="009B67EE" w:rsidRPr="004D49A2" w:rsidRDefault="009B67EE" w:rsidP="004D49A2">
      <w:pPr>
        <w:rPr>
          <w:rFonts w:ascii="Times New Roman" w:hAnsi="Times New Roman" w:cs="Times New Roman"/>
          <w:sz w:val="24"/>
          <w:szCs w:val="24"/>
        </w:rPr>
      </w:pPr>
      <w:r w:rsidRPr="004D49A2">
        <w:rPr>
          <w:rFonts w:ascii="Times New Roman" w:hAnsi="Times New Roman" w:cs="Times New Roman"/>
          <w:sz w:val="24"/>
          <w:szCs w:val="24"/>
        </w:rPr>
        <w:t xml:space="preserve">Abin Syamsuddin M. 2003. Psikologi Kependidikan (Perangkat Sistem Pengajaran Modul). Bandung : Remaja Rosdakarya. </w:t>
      </w:r>
    </w:p>
    <w:p w:rsidR="009B67EE" w:rsidRPr="004D49A2" w:rsidRDefault="009B67EE" w:rsidP="004D49A2">
      <w:pPr>
        <w:rPr>
          <w:rFonts w:ascii="Times New Roman" w:hAnsi="Times New Roman" w:cs="Times New Roman"/>
          <w:sz w:val="24"/>
          <w:szCs w:val="24"/>
        </w:rPr>
      </w:pPr>
      <w:r w:rsidRPr="004D49A2">
        <w:rPr>
          <w:rFonts w:ascii="Times New Roman" w:hAnsi="Times New Roman" w:cs="Times New Roman"/>
          <w:sz w:val="24"/>
          <w:szCs w:val="24"/>
        </w:rPr>
        <w:t xml:space="preserve">Hamzah B. Uno. 2006. Orientasi Baru dalam Psikologi Pembelajaran. Jakarta : Bumi Aksara. </w:t>
      </w:r>
    </w:p>
    <w:p w:rsidR="009B67EE" w:rsidRPr="004D49A2" w:rsidRDefault="009B67EE" w:rsidP="004D49A2">
      <w:pPr>
        <w:rPr>
          <w:rFonts w:ascii="Times New Roman" w:hAnsi="Times New Roman" w:cs="Times New Roman"/>
          <w:sz w:val="24"/>
          <w:szCs w:val="24"/>
        </w:rPr>
      </w:pPr>
      <w:r w:rsidRPr="004D49A2">
        <w:rPr>
          <w:rFonts w:ascii="Times New Roman" w:hAnsi="Times New Roman" w:cs="Times New Roman"/>
          <w:sz w:val="24"/>
          <w:szCs w:val="24"/>
        </w:rPr>
        <w:t xml:space="preserve">  </w:t>
      </w:r>
    </w:p>
    <w:p w:rsidR="009B67EE" w:rsidRPr="004D49A2" w:rsidRDefault="009B67EE" w:rsidP="004D49A2">
      <w:pPr>
        <w:rPr>
          <w:rFonts w:ascii="Times New Roman" w:hAnsi="Times New Roman" w:cs="Times New Roman"/>
          <w:sz w:val="24"/>
          <w:szCs w:val="24"/>
        </w:rPr>
      </w:pPr>
    </w:p>
    <w:p w:rsidR="009B67EE" w:rsidRPr="004D49A2" w:rsidRDefault="009B67EE" w:rsidP="00A00976">
      <w:pPr>
        <w:rPr>
          <w:rFonts w:ascii="Times New Roman" w:hAnsi="Times New Roman" w:cs="Times New Roman"/>
          <w:sz w:val="24"/>
          <w:szCs w:val="24"/>
        </w:rPr>
      </w:pPr>
      <w:r w:rsidRPr="004D49A2">
        <w:rPr>
          <w:rFonts w:ascii="Times New Roman" w:hAnsi="Times New Roman" w:cs="Times New Roman"/>
          <w:sz w:val="24"/>
          <w:szCs w:val="24"/>
        </w:rPr>
        <w:t xml:space="preserve">     </w:t>
      </w:r>
    </w:p>
    <w:p w:rsidR="009B67EE" w:rsidRDefault="009B67EE"/>
    <w:sectPr w:rsidR="009B67EE" w:rsidSect="009B67EE">
      <w:pgSz w:w="11907" w:h="16840" w:code="9"/>
      <w:pgMar w:top="1134" w:right="1418" w:bottom="1418"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22456"/>
    <w:multiLevelType w:val="hybridMultilevel"/>
    <w:tmpl w:val="D5E43C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646B00"/>
    <w:multiLevelType w:val="hybridMultilevel"/>
    <w:tmpl w:val="CD7224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3C5F04"/>
    <w:multiLevelType w:val="hybridMultilevel"/>
    <w:tmpl w:val="C1BCC5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12E440E"/>
    <w:multiLevelType w:val="hybridMultilevel"/>
    <w:tmpl w:val="27600E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47C"/>
    <w:rsid w:val="0001176D"/>
    <w:rsid w:val="001E5F45"/>
    <w:rsid w:val="003C714C"/>
    <w:rsid w:val="004D49A2"/>
    <w:rsid w:val="00934158"/>
    <w:rsid w:val="009B67EE"/>
    <w:rsid w:val="009C4B59"/>
    <w:rsid w:val="00A00976"/>
    <w:rsid w:val="00A7147C"/>
    <w:rsid w:val="00B26190"/>
    <w:rsid w:val="00B40B65"/>
    <w:rsid w:val="00BF677F"/>
    <w:rsid w:val="00CC6CE1"/>
    <w:rsid w:val="00D84009"/>
    <w:rsid w:val="00F059F8"/>
    <w:rsid w:val="00F776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C6C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3415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C6C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341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473438">
      <w:bodyDiv w:val="1"/>
      <w:marLeft w:val="0"/>
      <w:marRight w:val="0"/>
      <w:marTop w:val="0"/>
      <w:marBottom w:val="0"/>
      <w:divBdr>
        <w:top w:val="none" w:sz="0" w:space="0" w:color="auto"/>
        <w:left w:val="none" w:sz="0" w:space="0" w:color="auto"/>
        <w:bottom w:val="none" w:sz="0" w:space="0" w:color="auto"/>
        <w:right w:val="none" w:sz="0" w:space="0" w:color="auto"/>
      </w:divBdr>
    </w:div>
    <w:div w:id="555119149">
      <w:bodyDiv w:val="1"/>
      <w:marLeft w:val="0"/>
      <w:marRight w:val="0"/>
      <w:marTop w:val="0"/>
      <w:marBottom w:val="0"/>
      <w:divBdr>
        <w:top w:val="none" w:sz="0" w:space="0" w:color="auto"/>
        <w:left w:val="none" w:sz="0" w:space="0" w:color="auto"/>
        <w:bottom w:val="none" w:sz="0" w:space="0" w:color="auto"/>
        <w:right w:val="none" w:sz="0" w:space="0" w:color="auto"/>
      </w:divBdr>
    </w:div>
    <w:div w:id="1363897801">
      <w:bodyDiv w:val="1"/>
      <w:marLeft w:val="0"/>
      <w:marRight w:val="0"/>
      <w:marTop w:val="0"/>
      <w:marBottom w:val="0"/>
      <w:divBdr>
        <w:top w:val="none" w:sz="0" w:space="0" w:color="auto"/>
        <w:left w:val="none" w:sz="0" w:space="0" w:color="auto"/>
        <w:bottom w:val="none" w:sz="0" w:space="0" w:color="auto"/>
        <w:right w:val="none" w:sz="0" w:space="0" w:color="auto"/>
      </w:divBdr>
    </w:div>
    <w:div w:id="1460370258">
      <w:bodyDiv w:val="1"/>
      <w:marLeft w:val="0"/>
      <w:marRight w:val="0"/>
      <w:marTop w:val="0"/>
      <w:marBottom w:val="0"/>
      <w:divBdr>
        <w:top w:val="none" w:sz="0" w:space="0" w:color="auto"/>
        <w:left w:val="none" w:sz="0" w:space="0" w:color="auto"/>
        <w:bottom w:val="none" w:sz="0" w:space="0" w:color="auto"/>
        <w:right w:val="none" w:sz="0" w:space="0" w:color="auto"/>
      </w:divBdr>
    </w:div>
    <w:div w:id="1826701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276</TotalTime>
  <Pages>3</Pages>
  <Words>691</Words>
  <Characters>3941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2019-03-07T05:43:00Z</dcterms:created>
  <dcterms:modified xsi:type="dcterms:W3CDTF">2019-04-08T01:12:00Z</dcterms:modified>
</cp:coreProperties>
</file>