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0B362" w14:textId="54B1F65E" w:rsidR="008F29CC" w:rsidRPr="00EC616A" w:rsidRDefault="008F29CC" w:rsidP="00F005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lang w:val="en-US"/>
        </w:rPr>
        <w:t xml:space="preserve">                     </w:t>
      </w:r>
      <w:r w:rsidR="00F005D0">
        <w:rPr>
          <w:rFonts w:ascii="Times New Roman" w:eastAsia="Times New Roman" w:hAnsi="Times New Roman"/>
          <w:b/>
        </w:rPr>
        <w:t>KISI KISI UAS</w:t>
      </w:r>
    </w:p>
    <w:p w14:paraId="3823E647" w14:textId="4A454D17" w:rsidR="008F29CC" w:rsidRPr="00F005D0" w:rsidRDefault="008F29CC" w:rsidP="00F005D0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29CDB1B" wp14:editId="668E850E">
                <wp:simplePos x="0" y="0"/>
                <wp:positionH relativeFrom="column">
                  <wp:posOffset>0</wp:posOffset>
                </wp:positionH>
                <wp:positionV relativeFrom="paragraph">
                  <wp:posOffset>91439</wp:posOffset>
                </wp:positionV>
                <wp:extent cx="628650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00339" id="Straight Connector 9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7.2pt" to="4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">
                <v:stroke dashstyle="dash"/>
              </v:line>
            </w:pict>
          </mc:Fallback>
        </mc:AlternateContent>
      </w:r>
    </w:p>
    <w:p w14:paraId="544614D9" w14:textId="77777777" w:rsidR="008F29CC" w:rsidRDefault="008F29CC" w:rsidP="008F1441">
      <w:pPr>
        <w:spacing w:after="0"/>
        <w:ind w:left="851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E96ED7">
        <w:rPr>
          <w:rFonts w:ascii="Times New Roman" w:hAnsi="Times New Roman"/>
          <w:b/>
          <w:sz w:val="24"/>
          <w:szCs w:val="24"/>
          <w:u w:val="single"/>
        </w:rPr>
        <w:t>SOAL!</w:t>
      </w:r>
    </w:p>
    <w:p w14:paraId="1F9AA79E" w14:textId="77777777" w:rsidR="008F29CC" w:rsidRDefault="008F29CC" w:rsidP="008F1441">
      <w:pPr>
        <w:spacing w:after="0" w:line="240" w:lineRule="auto"/>
        <w:ind w:left="851"/>
        <w:jc w:val="center"/>
        <w:rPr>
          <w:rFonts w:ascii="Arial Black" w:hAnsi="Arial Black"/>
        </w:rPr>
      </w:pPr>
    </w:p>
    <w:p w14:paraId="0B1D29A0" w14:textId="77777777" w:rsidR="006E06FC" w:rsidRPr="00395B90" w:rsidRDefault="00395B90" w:rsidP="008F1441">
      <w:pPr>
        <w:widowControl w:val="0"/>
        <w:spacing w:after="0" w:line="240" w:lineRule="auto"/>
        <w:ind w:left="851"/>
        <w:jc w:val="both"/>
        <w:rPr>
          <w:rFonts w:ascii="Times New Roman" w:hAnsi="Times New Roman"/>
          <w:szCs w:val="24"/>
        </w:rPr>
      </w:pPr>
      <w:r w:rsidRPr="00395B90">
        <w:rPr>
          <w:rFonts w:ascii="Times New Roman" w:hAnsi="Times New Roman"/>
          <w:szCs w:val="24"/>
          <w:lang w:val="en-ID"/>
        </w:rPr>
        <w:t xml:space="preserve">1. </w:t>
      </w:r>
      <w:proofErr w:type="spellStart"/>
      <w:r w:rsidR="008370DE" w:rsidRPr="00395B90">
        <w:rPr>
          <w:rFonts w:ascii="Times New Roman" w:hAnsi="Times New Roman"/>
          <w:szCs w:val="24"/>
          <w:lang w:val="en-ID"/>
        </w:rPr>
        <w:t>Jelaskan</w:t>
      </w:r>
      <w:proofErr w:type="spellEnd"/>
      <w:r w:rsidR="008370DE" w:rsidRPr="00395B90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="008370DE" w:rsidRPr="00395B90">
        <w:rPr>
          <w:rFonts w:ascii="Times New Roman" w:hAnsi="Times New Roman"/>
          <w:szCs w:val="24"/>
          <w:lang w:val="en-ID"/>
        </w:rPr>
        <w:t>tentang</w:t>
      </w:r>
      <w:proofErr w:type="spellEnd"/>
      <w:r w:rsidR="008370DE" w:rsidRPr="00395B90">
        <w:rPr>
          <w:rFonts w:ascii="Times New Roman" w:hAnsi="Times New Roman"/>
          <w:szCs w:val="24"/>
          <w:lang w:val="en-ID"/>
        </w:rPr>
        <w:t xml:space="preserve"> Convention on the Rights of the Child</w:t>
      </w:r>
      <w:r w:rsidR="006E06FC" w:rsidRPr="00395B90">
        <w:rPr>
          <w:rFonts w:ascii="Times New Roman" w:hAnsi="Times New Roman"/>
          <w:szCs w:val="24"/>
          <w:lang w:val="en-ID"/>
        </w:rPr>
        <w:t xml:space="preserve"> yang </w:t>
      </w:r>
      <w:proofErr w:type="spellStart"/>
      <w:r w:rsidR="006E06FC" w:rsidRPr="00395B90">
        <w:rPr>
          <w:rFonts w:ascii="Times New Roman" w:hAnsi="Times New Roman"/>
          <w:szCs w:val="24"/>
          <w:lang w:val="en-ID"/>
        </w:rPr>
        <w:t>memberikan</w:t>
      </w:r>
      <w:proofErr w:type="spellEnd"/>
      <w:r w:rsidR="006E06FC" w:rsidRPr="00395B90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="006E06FC" w:rsidRPr="00395B90">
        <w:rPr>
          <w:rFonts w:ascii="Times New Roman" w:hAnsi="Times New Roman"/>
          <w:szCs w:val="24"/>
          <w:lang w:val="en-ID"/>
        </w:rPr>
        <w:t>pengakuan</w:t>
      </w:r>
      <w:proofErr w:type="spellEnd"/>
      <w:r w:rsidR="006E06FC" w:rsidRPr="00395B90">
        <w:rPr>
          <w:rFonts w:ascii="Times New Roman" w:hAnsi="Times New Roman"/>
          <w:szCs w:val="24"/>
          <w:lang w:val="en-ID"/>
        </w:rPr>
        <w:t xml:space="preserve"> dan </w:t>
      </w:r>
      <w:proofErr w:type="spellStart"/>
      <w:r w:rsidR="006E06FC" w:rsidRPr="00395B90">
        <w:rPr>
          <w:rFonts w:ascii="Times New Roman" w:hAnsi="Times New Roman"/>
          <w:szCs w:val="24"/>
          <w:lang w:val="en-ID"/>
        </w:rPr>
        <w:t>penjaminan</w:t>
      </w:r>
      <w:proofErr w:type="spellEnd"/>
      <w:r w:rsidR="006E06FC" w:rsidRPr="00395B90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="006E06FC" w:rsidRPr="00395B90">
        <w:rPr>
          <w:rFonts w:ascii="Times New Roman" w:hAnsi="Times New Roman"/>
          <w:szCs w:val="24"/>
          <w:lang w:val="en-ID"/>
        </w:rPr>
        <w:t>tentang</w:t>
      </w:r>
      <w:proofErr w:type="spellEnd"/>
      <w:r w:rsidR="006E06FC" w:rsidRPr="00395B90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="006E06FC" w:rsidRPr="00395B90">
        <w:rPr>
          <w:rFonts w:ascii="Times New Roman" w:hAnsi="Times New Roman"/>
          <w:szCs w:val="24"/>
          <w:lang w:val="en-ID"/>
        </w:rPr>
        <w:t>hak</w:t>
      </w:r>
      <w:proofErr w:type="spellEnd"/>
      <w:r w:rsidR="006E06FC" w:rsidRPr="00395B90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="006E06FC" w:rsidRPr="00395B90">
        <w:rPr>
          <w:rFonts w:ascii="Times New Roman" w:hAnsi="Times New Roman"/>
          <w:szCs w:val="24"/>
          <w:lang w:val="en-ID"/>
        </w:rPr>
        <w:t>anak</w:t>
      </w:r>
      <w:proofErr w:type="spellEnd"/>
      <w:r w:rsidR="006E06FC" w:rsidRPr="00395B90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="008370DE" w:rsidRPr="00395B90">
        <w:rPr>
          <w:rFonts w:ascii="Times New Roman" w:hAnsi="Times New Roman"/>
          <w:szCs w:val="24"/>
          <w:lang w:val="en-ID"/>
        </w:rPr>
        <w:t>dihubun</w:t>
      </w:r>
      <w:r w:rsidR="006E06FC" w:rsidRPr="00395B90">
        <w:rPr>
          <w:rFonts w:ascii="Times New Roman" w:hAnsi="Times New Roman"/>
          <w:szCs w:val="24"/>
          <w:lang w:val="en-ID"/>
        </w:rPr>
        <w:t>gkan</w:t>
      </w:r>
      <w:proofErr w:type="spellEnd"/>
      <w:r w:rsidR="006E06FC" w:rsidRPr="00395B90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="006E06FC" w:rsidRPr="00395B90">
        <w:rPr>
          <w:rFonts w:ascii="Times New Roman" w:hAnsi="Times New Roman"/>
          <w:szCs w:val="24"/>
          <w:lang w:val="en-ID"/>
        </w:rPr>
        <w:t>dengan</w:t>
      </w:r>
      <w:proofErr w:type="spellEnd"/>
      <w:r w:rsidR="006E06FC" w:rsidRPr="00395B90">
        <w:rPr>
          <w:rFonts w:ascii="Times New Roman" w:hAnsi="Times New Roman"/>
          <w:szCs w:val="24"/>
          <w:lang w:val="en-ID"/>
        </w:rPr>
        <w:t xml:space="preserve"> UU No 23 </w:t>
      </w:r>
      <w:proofErr w:type="spellStart"/>
      <w:r w:rsidR="006E06FC" w:rsidRPr="00395B90">
        <w:rPr>
          <w:rFonts w:ascii="Times New Roman" w:hAnsi="Times New Roman"/>
          <w:szCs w:val="24"/>
          <w:lang w:val="en-ID"/>
        </w:rPr>
        <w:t>Tahun</w:t>
      </w:r>
      <w:proofErr w:type="spellEnd"/>
      <w:r w:rsidR="006E06FC" w:rsidRPr="00395B90">
        <w:rPr>
          <w:rFonts w:ascii="Times New Roman" w:hAnsi="Times New Roman"/>
          <w:szCs w:val="24"/>
          <w:lang w:val="en-ID"/>
        </w:rPr>
        <w:t xml:space="preserve"> 2002, </w:t>
      </w:r>
      <w:proofErr w:type="spellStart"/>
      <w:r w:rsidR="006E06FC" w:rsidRPr="00395B90">
        <w:rPr>
          <w:rFonts w:ascii="Times New Roman" w:hAnsi="Times New Roman"/>
          <w:szCs w:val="24"/>
          <w:lang w:val="en-ID"/>
        </w:rPr>
        <w:t>kemukakan</w:t>
      </w:r>
      <w:proofErr w:type="spellEnd"/>
      <w:r w:rsidR="006E06FC" w:rsidRPr="00395B90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="006E06FC" w:rsidRPr="00395B90">
        <w:rPr>
          <w:rFonts w:ascii="Times New Roman" w:hAnsi="Times New Roman"/>
          <w:szCs w:val="24"/>
          <w:lang w:val="en-ID"/>
        </w:rPr>
        <w:t>alasan</w:t>
      </w:r>
      <w:proofErr w:type="spellEnd"/>
      <w:r w:rsidR="006E06FC" w:rsidRPr="00395B90">
        <w:rPr>
          <w:rFonts w:ascii="Times New Roman" w:hAnsi="Times New Roman"/>
          <w:szCs w:val="24"/>
          <w:lang w:val="en-ID"/>
        </w:rPr>
        <w:t xml:space="preserve">   </w:t>
      </w:r>
      <w:proofErr w:type="spellStart"/>
      <w:r w:rsidR="006E06FC" w:rsidRPr="00395B90">
        <w:rPr>
          <w:rFonts w:ascii="Times New Roman" w:hAnsi="Times New Roman"/>
          <w:szCs w:val="24"/>
          <w:lang w:val="en-ID"/>
        </w:rPr>
        <w:t>pentingnya</w:t>
      </w:r>
      <w:proofErr w:type="spellEnd"/>
      <w:r w:rsidR="006E06FC" w:rsidRPr="00395B90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="006E06FC" w:rsidRPr="00395B90">
        <w:rPr>
          <w:rFonts w:ascii="Times New Roman" w:hAnsi="Times New Roman"/>
          <w:szCs w:val="24"/>
          <w:lang w:val="en-ID"/>
        </w:rPr>
        <w:t>anak</w:t>
      </w:r>
      <w:proofErr w:type="spellEnd"/>
      <w:r w:rsidR="006E06FC" w:rsidRPr="00395B90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="006E06FC" w:rsidRPr="00395B90">
        <w:rPr>
          <w:rFonts w:ascii="Times New Roman" w:hAnsi="Times New Roman"/>
          <w:szCs w:val="24"/>
          <w:lang w:val="en-ID"/>
        </w:rPr>
        <w:t>mendapatkan</w:t>
      </w:r>
      <w:proofErr w:type="spellEnd"/>
      <w:r w:rsidR="006E06FC" w:rsidRPr="00395B90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="006E06FC" w:rsidRPr="00395B90">
        <w:rPr>
          <w:rFonts w:ascii="Times New Roman" w:hAnsi="Times New Roman"/>
          <w:szCs w:val="24"/>
          <w:lang w:val="en-ID"/>
        </w:rPr>
        <w:t>perlindungan</w:t>
      </w:r>
      <w:proofErr w:type="spellEnd"/>
      <w:r w:rsidR="006E06FC" w:rsidRPr="00395B90">
        <w:rPr>
          <w:rFonts w:ascii="Times New Roman" w:hAnsi="Times New Roman"/>
          <w:szCs w:val="24"/>
          <w:lang w:val="en-ID"/>
        </w:rPr>
        <w:t>.</w:t>
      </w:r>
    </w:p>
    <w:p w14:paraId="78D28EB4" w14:textId="77777777" w:rsidR="006E06FC" w:rsidRPr="006E06FC" w:rsidRDefault="006E06FC" w:rsidP="008F1441">
      <w:pPr>
        <w:pStyle w:val="ListParagraph"/>
        <w:widowControl w:val="0"/>
        <w:spacing w:after="0" w:line="240" w:lineRule="auto"/>
        <w:ind w:left="851"/>
        <w:jc w:val="both"/>
        <w:rPr>
          <w:rFonts w:ascii="Times New Roman" w:hAnsi="Times New Roman"/>
          <w:szCs w:val="24"/>
          <w:lang w:val="id-ID"/>
        </w:rPr>
      </w:pPr>
    </w:p>
    <w:p w14:paraId="40B97658" w14:textId="77777777" w:rsidR="006E06FC" w:rsidRPr="00395B90" w:rsidRDefault="006E06FC" w:rsidP="008F1441">
      <w:pPr>
        <w:widowControl w:val="0"/>
        <w:spacing w:after="0" w:line="240" w:lineRule="auto"/>
        <w:ind w:left="851"/>
        <w:jc w:val="both"/>
        <w:rPr>
          <w:rFonts w:ascii="Times New Roman" w:hAnsi="Times New Roman"/>
          <w:szCs w:val="24"/>
          <w:lang w:val="en-US"/>
        </w:rPr>
      </w:pPr>
      <w:r w:rsidRPr="006E06FC"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  <w:lang w:val="en-US"/>
        </w:rPr>
        <w:t xml:space="preserve">  </w:t>
      </w:r>
      <w:r w:rsidRPr="006E06FC">
        <w:rPr>
          <w:rFonts w:ascii="Times New Roman" w:hAnsi="Times New Roman"/>
          <w:szCs w:val="24"/>
        </w:rPr>
        <w:t>Perhatikan fenomena gambar dibawah ini, jelaskan secara deskriptip analistik tentang hak-hak anak dan bagaimana solusi yang akan diambil selaku praktisi pendidikan PAUD</w:t>
      </w:r>
      <w:r w:rsidR="00395B90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395B90">
        <w:rPr>
          <w:rFonts w:ascii="Times New Roman" w:hAnsi="Times New Roman"/>
          <w:szCs w:val="24"/>
          <w:lang w:val="en-US"/>
        </w:rPr>
        <w:t>dikaitkan</w:t>
      </w:r>
      <w:proofErr w:type="spellEnd"/>
      <w:r w:rsidR="00395B90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395B90">
        <w:rPr>
          <w:rFonts w:ascii="Times New Roman" w:hAnsi="Times New Roman"/>
          <w:szCs w:val="24"/>
          <w:lang w:val="en-US"/>
        </w:rPr>
        <w:t>dengan</w:t>
      </w:r>
      <w:proofErr w:type="spellEnd"/>
      <w:r w:rsidR="00395B90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395B90">
        <w:rPr>
          <w:rFonts w:ascii="Times New Roman" w:hAnsi="Times New Roman"/>
          <w:szCs w:val="24"/>
          <w:lang w:val="en-US"/>
        </w:rPr>
        <w:t>prinsip-prinsip</w:t>
      </w:r>
      <w:proofErr w:type="spellEnd"/>
      <w:r w:rsidR="00395B90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395B90">
        <w:rPr>
          <w:rFonts w:ascii="Times New Roman" w:hAnsi="Times New Roman"/>
          <w:szCs w:val="24"/>
          <w:lang w:val="en-US"/>
        </w:rPr>
        <w:t>perlindungan</w:t>
      </w:r>
      <w:proofErr w:type="spellEnd"/>
      <w:r w:rsidR="00395B90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395B90">
        <w:rPr>
          <w:rFonts w:ascii="Times New Roman" w:hAnsi="Times New Roman"/>
          <w:szCs w:val="24"/>
          <w:lang w:val="en-US"/>
        </w:rPr>
        <w:t>anak</w:t>
      </w:r>
      <w:proofErr w:type="spellEnd"/>
      <w:r w:rsidR="00395B90">
        <w:rPr>
          <w:rFonts w:ascii="Times New Roman" w:hAnsi="Times New Roman"/>
          <w:szCs w:val="24"/>
          <w:lang w:val="en-US"/>
        </w:rPr>
        <w:t>.</w:t>
      </w:r>
    </w:p>
    <w:p w14:paraId="25FDD7A0" w14:textId="77777777" w:rsidR="006E06FC" w:rsidRPr="008370DE" w:rsidRDefault="006E06FC" w:rsidP="008F1441">
      <w:pPr>
        <w:pStyle w:val="ListParagraph"/>
        <w:widowControl w:val="0"/>
        <w:spacing w:after="0" w:line="240" w:lineRule="auto"/>
        <w:ind w:left="851"/>
        <w:jc w:val="both"/>
        <w:rPr>
          <w:rFonts w:ascii="Times New Roman" w:hAnsi="Times New Roman"/>
          <w:szCs w:val="24"/>
          <w:lang w:val="id-ID"/>
        </w:rPr>
      </w:pPr>
    </w:p>
    <w:p w14:paraId="1645DDCF" w14:textId="77777777" w:rsidR="007D1B0D" w:rsidRDefault="007D1B0D" w:rsidP="008F1441">
      <w:pPr>
        <w:pStyle w:val="ListParagraph"/>
        <w:widowControl w:val="0"/>
        <w:spacing w:after="0" w:line="240" w:lineRule="auto"/>
        <w:ind w:left="851"/>
        <w:jc w:val="both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049359A8" wp14:editId="23E34744">
            <wp:extent cx="3716977" cy="2351314"/>
            <wp:effectExtent l="0" t="0" r="0" b="0"/>
            <wp:docPr id="12" name="Picture 12" descr="https://klikkalsel.com/wp-content/uploads/2019/07/IMG-2019070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ikkalsel.com/wp-content/uploads/2019/07/IMG-20190706-WA00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377" cy="234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B0905" w14:textId="77777777" w:rsidR="00395B90" w:rsidRPr="00395B90" w:rsidRDefault="00395B90" w:rsidP="008F1441">
      <w:pPr>
        <w:pStyle w:val="ListParagraph"/>
        <w:widowControl w:val="0"/>
        <w:spacing w:after="0" w:line="240" w:lineRule="auto"/>
        <w:ind w:left="851"/>
        <w:jc w:val="both"/>
        <w:rPr>
          <w:rFonts w:ascii="Times New Roman" w:hAnsi="Times New Roman"/>
          <w:szCs w:val="24"/>
        </w:rPr>
      </w:pPr>
    </w:p>
    <w:p w14:paraId="6C75CED8" w14:textId="77777777" w:rsidR="00395B90" w:rsidRDefault="00395B90" w:rsidP="008F1441">
      <w:pPr>
        <w:widowControl w:val="0"/>
        <w:spacing w:after="0" w:line="240" w:lineRule="auto"/>
        <w:ind w:left="851"/>
        <w:jc w:val="both"/>
        <w:rPr>
          <w:rFonts w:ascii="Times New Roman" w:hAnsi="Times New Roman"/>
          <w:szCs w:val="24"/>
          <w:lang w:val="en-US"/>
        </w:rPr>
      </w:pPr>
    </w:p>
    <w:p w14:paraId="7E8D1FFD" w14:textId="77777777" w:rsidR="006E06FC" w:rsidRPr="00395B90" w:rsidRDefault="00395B90" w:rsidP="008F1441">
      <w:pPr>
        <w:widowControl w:val="0"/>
        <w:spacing w:after="0" w:line="240" w:lineRule="auto"/>
        <w:ind w:left="851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3.  </w:t>
      </w:r>
      <w:proofErr w:type="spellStart"/>
      <w:proofErr w:type="gramStart"/>
      <w:r>
        <w:rPr>
          <w:rFonts w:ascii="Times New Roman" w:hAnsi="Times New Roman"/>
          <w:szCs w:val="24"/>
          <w:lang w:val="en-US"/>
        </w:rPr>
        <w:t>Dalam</w:t>
      </w:r>
      <w:proofErr w:type="spellEnd"/>
      <w:r>
        <w:rPr>
          <w:rFonts w:ascii="Times New Roman" w:hAnsi="Times New Roman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Cs w:val="24"/>
          <w:lang w:val="en-US"/>
        </w:rPr>
        <w:t>klaster</w:t>
      </w:r>
      <w:proofErr w:type="spellEnd"/>
      <w:proofErr w:type="gram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Hak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anak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terdapat</w:t>
      </w:r>
      <w:proofErr w:type="spellEnd"/>
      <w:r>
        <w:rPr>
          <w:rFonts w:ascii="Times New Roman" w:hAnsi="Times New Roman"/>
          <w:szCs w:val="24"/>
          <w:lang w:val="en-US"/>
        </w:rPr>
        <w:t xml:space="preserve"> salah </w:t>
      </w:r>
      <w:proofErr w:type="spellStart"/>
      <w:r>
        <w:rPr>
          <w:rFonts w:ascii="Times New Roman" w:hAnsi="Times New Roman"/>
          <w:szCs w:val="24"/>
          <w:lang w:val="en-US"/>
        </w:rPr>
        <w:t>satunya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tentang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lingkungan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keluarga</w:t>
      </w:r>
      <w:proofErr w:type="spellEnd"/>
      <w:r>
        <w:rPr>
          <w:rFonts w:ascii="Times New Roman" w:hAnsi="Times New Roman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/>
          <w:szCs w:val="24"/>
          <w:lang w:val="en-US"/>
        </w:rPr>
        <w:t>pengasuhan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alternatif</w:t>
      </w:r>
      <w:proofErr w:type="spellEnd"/>
      <w:r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Cs w:val="24"/>
          <w:lang w:val="en-US"/>
        </w:rPr>
        <w:t>bagaimana</w:t>
      </w:r>
      <w:proofErr w:type="spellEnd"/>
      <w:r>
        <w:rPr>
          <w:rFonts w:ascii="Times New Roman" w:hAnsi="Times New Roman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Cs w:val="24"/>
          <w:lang w:val="en-US"/>
        </w:rPr>
        <w:t>pelaksanaannya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dalam</w:t>
      </w:r>
      <w:proofErr w:type="spellEnd"/>
      <w:r>
        <w:rPr>
          <w:rFonts w:ascii="Times New Roman" w:hAnsi="Times New Roman"/>
          <w:szCs w:val="24"/>
          <w:lang w:val="en-US"/>
        </w:rPr>
        <w:t xml:space="preserve"> masa </w:t>
      </w:r>
      <w:proofErr w:type="spellStart"/>
      <w:r>
        <w:rPr>
          <w:rFonts w:ascii="Times New Roman" w:hAnsi="Times New Roman"/>
          <w:szCs w:val="24"/>
          <w:lang w:val="en-US"/>
        </w:rPr>
        <w:t>pandemi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covid</w:t>
      </w:r>
      <w:proofErr w:type="spellEnd"/>
      <w:r>
        <w:rPr>
          <w:rFonts w:ascii="Times New Roman" w:hAnsi="Times New Roman"/>
          <w:szCs w:val="24"/>
          <w:lang w:val="en-US"/>
        </w:rPr>
        <w:t xml:space="preserve"> 19 yang </w:t>
      </w:r>
      <w:proofErr w:type="spellStart"/>
      <w:r>
        <w:rPr>
          <w:rFonts w:ascii="Times New Roman" w:hAnsi="Times New Roman"/>
          <w:szCs w:val="24"/>
          <w:lang w:val="en-US"/>
        </w:rPr>
        <w:t>hak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pendidikannya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lebih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banyak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dilaksa</w:t>
      </w:r>
      <w:r w:rsidR="008F1441">
        <w:rPr>
          <w:rFonts w:ascii="Times New Roman" w:hAnsi="Times New Roman"/>
          <w:szCs w:val="24"/>
          <w:lang w:val="en-US"/>
        </w:rPr>
        <w:t>nakan</w:t>
      </w:r>
      <w:proofErr w:type="spellEnd"/>
      <w:r w:rsidR="008F1441">
        <w:rPr>
          <w:rFonts w:ascii="Times New Roman" w:hAnsi="Times New Roman"/>
          <w:szCs w:val="24"/>
          <w:lang w:val="en-US"/>
        </w:rPr>
        <w:t xml:space="preserve"> oleh orang </w:t>
      </w:r>
      <w:proofErr w:type="spellStart"/>
      <w:r w:rsidR="008F1441">
        <w:rPr>
          <w:rFonts w:ascii="Times New Roman" w:hAnsi="Times New Roman"/>
          <w:szCs w:val="24"/>
          <w:lang w:val="en-US"/>
        </w:rPr>
        <w:t>tua</w:t>
      </w:r>
      <w:proofErr w:type="spellEnd"/>
      <w:r w:rsidR="008F1441">
        <w:rPr>
          <w:rFonts w:ascii="Times New Roman" w:hAnsi="Times New Roman"/>
          <w:szCs w:val="24"/>
          <w:lang w:val="en-US"/>
        </w:rPr>
        <w:t xml:space="preserve">/ </w:t>
      </w:r>
      <w:proofErr w:type="spellStart"/>
      <w:r w:rsidR="008F1441">
        <w:rPr>
          <w:rFonts w:ascii="Times New Roman" w:hAnsi="Times New Roman"/>
          <w:szCs w:val="24"/>
          <w:lang w:val="en-US"/>
        </w:rPr>
        <w:t>keluarga</w:t>
      </w:r>
      <w:proofErr w:type="spellEnd"/>
      <w:r w:rsidR="008F1441">
        <w:rPr>
          <w:rFonts w:ascii="Times New Roman" w:hAnsi="Times New Roman"/>
          <w:szCs w:val="24"/>
          <w:lang w:val="en-US"/>
        </w:rPr>
        <w:t xml:space="preserve">, dan </w:t>
      </w:r>
      <w:proofErr w:type="spellStart"/>
      <w:r w:rsidR="008F1441">
        <w:rPr>
          <w:rFonts w:ascii="Times New Roman" w:hAnsi="Times New Roman"/>
          <w:szCs w:val="24"/>
          <w:lang w:val="en-US"/>
        </w:rPr>
        <w:t>bagaimana</w:t>
      </w:r>
      <w:proofErr w:type="spellEnd"/>
      <w:r w:rsidR="008F1441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8F1441">
        <w:rPr>
          <w:rFonts w:ascii="Times New Roman" w:hAnsi="Times New Roman"/>
          <w:szCs w:val="24"/>
          <w:lang w:val="en-US"/>
        </w:rPr>
        <w:t>peran</w:t>
      </w:r>
      <w:proofErr w:type="spellEnd"/>
      <w:r w:rsidR="008F1441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8F1441">
        <w:rPr>
          <w:rFonts w:ascii="Times New Roman" w:hAnsi="Times New Roman"/>
          <w:szCs w:val="24"/>
          <w:lang w:val="en-US"/>
        </w:rPr>
        <w:t>pemerintah</w:t>
      </w:r>
      <w:proofErr w:type="spellEnd"/>
      <w:r w:rsidR="008F1441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8F1441">
        <w:rPr>
          <w:rFonts w:ascii="Times New Roman" w:hAnsi="Times New Roman"/>
          <w:szCs w:val="24"/>
          <w:lang w:val="en-US"/>
        </w:rPr>
        <w:t>dalam</w:t>
      </w:r>
      <w:proofErr w:type="spellEnd"/>
      <w:r w:rsidR="008F1441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8F1441">
        <w:rPr>
          <w:rFonts w:ascii="Times New Roman" w:hAnsi="Times New Roman"/>
          <w:szCs w:val="24"/>
          <w:lang w:val="en-US"/>
        </w:rPr>
        <w:t>pemberdayaan</w:t>
      </w:r>
      <w:proofErr w:type="spellEnd"/>
      <w:r w:rsidR="008F1441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8F1441">
        <w:rPr>
          <w:rFonts w:ascii="Times New Roman" w:hAnsi="Times New Roman"/>
          <w:szCs w:val="24"/>
          <w:lang w:val="en-US"/>
        </w:rPr>
        <w:t>hak</w:t>
      </w:r>
      <w:proofErr w:type="spellEnd"/>
      <w:r w:rsidR="008F1441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8F1441">
        <w:rPr>
          <w:rFonts w:ascii="Times New Roman" w:hAnsi="Times New Roman"/>
          <w:szCs w:val="24"/>
          <w:lang w:val="en-US"/>
        </w:rPr>
        <w:t>anak</w:t>
      </w:r>
      <w:proofErr w:type="spellEnd"/>
      <w:r w:rsidR="008F1441">
        <w:rPr>
          <w:rFonts w:ascii="Times New Roman" w:hAnsi="Times New Roman"/>
          <w:szCs w:val="24"/>
          <w:lang w:val="en-US"/>
        </w:rPr>
        <w:t xml:space="preserve">. </w:t>
      </w:r>
    </w:p>
    <w:p w14:paraId="07111FEE" w14:textId="77777777" w:rsidR="008370DE" w:rsidRPr="00C54E42" w:rsidRDefault="008370DE" w:rsidP="008370DE">
      <w:pPr>
        <w:pStyle w:val="ListParagraph"/>
        <w:jc w:val="both"/>
        <w:rPr>
          <w:rFonts w:ascii="Times New Roman" w:hAnsi="Times New Roman"/>
          <w:szCs w:val="24"/>
          <w:lang w:val="id-ID"/>
        </w:rPr>
      </w:pPr>
    </w:p>
    <w:p w14:paraId="37029A0B" w14:textId="77777777" w:rsidR="00C3187D" w:rsidRPr="00C3187D" w:rsidRDefault="00C3187D" w:rsidP="00976A29">
      <w:pPr>
        <w:pStyle w:val="ListParagraph"/>
        <w:widowControl w:val="0"/>
        <w:spacing w:after="0" w:line="240" w:lineRule="auto"/>
        <w:rPr>
          <w:rFonts w:ascii="Times New Roman" w:hAnsi="Times New Roman"/>
          <w:szCs w:val="24"/>
          <w:lang w:val="id-ID"/>
        </w:rPr>
      </w:pPr>
      <w:r>
        <w:rPr>
          <w:noProof/>
        </w:rPr>
        <w:drawing>
          <wp:inline distT="0" distB="0" distL="0" distR="0" wp14:anchorId="6131CF3F" wp14:editId="4EE89208">
            <wp:extent cx="3314700" cy="2362200"/>
            <wp:effectExtent l="0" t="0" r="0" b="0"/>
            <wp:docPr id="15" name="Picture 15" descr="SD AL AZHAR 3 B.LAMPUNG (Materi kelas 2 A) oleh Ayu Mayasari: TEMA 1 DIRIKU  SUB 2 (TUBUHKU) PB 4 DA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 AL AZHAR 3 B.LAMPUNG (Materi kelas 2 A) oleh Ayu Mayasari: TEMA 1 DIRIKU  SUB 2 (TUBUHKU) PB 4 DAN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C74C1" w14:textId="77777777" w:rsidR="00C3187D" w:rsidRDefault="008F1441" w:rsidP="002A4EC2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4. </w:t>
      </w:r>
      <w:r w:rsidR="00C3187D" w:rsidRPr="008F1441">
        <w:rPr>
          <w:rFonts w:ascii="Times New Roman" w:hAnsi="Times New Roman"/>
          <w:szCs w:val="24"/>
        </w:rPr>
        <w:t xml:space="preserve">Pembelajaran perlindungan untuk anak usia dini memerlukan pendekatan yang berbeda, </w:t>
      </w:r>
      <w:r w:rsidR="00C3187D" w:rsidRPr="008F1441">
        <w:rPr>
          <w:rFonts w:ascii="Times New Roman" w:hAnsi="Times New Roman"/>
          <w:szCs w:val="24"/>
        </w:rPr>
        <w:lastRenderedPageBreak/>
        <w:t>dalam aspek pelecehan seksual bukan hanya kontak langsung ataupun menyentuh, akan tetapi perbuatan mengekspose gambar, foto ataupun materi lainnya</w:t>
      </w:r>
      <w:r w:rsidR="00395B90" w:rsidRPr="008F1441">
        <w:rPr>
          <w:rFonts w:ascii="Times New Roman" w:hAnsi="Times New Roman"/>
          <w:szCs w:val="24"/>
        </w:rPr>
        <w:t xml:space="preserve">, </w:t>
      </w:r>
      <w:proofErr w:type="gramStart"/>
      <w:r>
        <w:rPr>
          <w:rFonts w:ascii="Times New Roman" w:hAnsi="Times New Roman"/>
          <w:szCs w:val="24"/>
          <w:lang w:val="en-US"/>
        </w:rPr>
        <w:t xml:space="preserve">( </w:t>
      </w:r>
      <w:proofErr w:type="spellStart"/>
      <w:r>
        <w:rPr>
          <w:rFonts w:ascii="Times New Roman" w:hAnsi="Times New Roman"/>
          <w:szCs w:val="24"/>
          <w:lang w:val="en-US"/>
        </w:rPr>
        <w:t>perhatikan</w:t>
      </w:r>
      <w:proofErr w:type="spellEnd"/>
      <w:proofErr w:type="gram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gambar</w:t>
      </w:r>
      <w:proofErr w:type="spellEnd"/>
      <w:r>
        <w:rPr>
          <w:rFonts w:ascii="Times New Roman" w:hAnsi="Times New Roman"/>
          <w:szCs w:val="24"/>
          <w:lang w:val="en-US"/>
        </w:rPr>
        <w:t xml:space="preserve">) </w:t>
      </w:r>
      <w:r w:rsidR="00395B90" w:rsidRPr="008F1441">
        <w:rPr>
          <w:rFonts w:ascii="Times New Roman" w:hAnsi="Times New Roman"/>
          <w:szCs w:val="24"/>
        </w:rPr>
        <w:t xml:space="preserve">bagaimana inplementasinya dalam perspektif PAUD. </w:t>
      </w:r>
      <w:proofErr w:type="spellStart"/>
      <w:proofErr w:type="gramStart"/>
      <w:r>
        <w:rPr>
          <w:rFonts w:ascii="Times New Roman" w:hAnsi="Times New Roman"/>
          <w:szCs w:val="24"/>
          <w:lang w:val="en-US"/>
        </w:rPr>
        <w:t>Jelaskan</w:t>
      </w:r>
      <w:proofErr w:type="spellEnd"/>
      <w:r>
        <w:rPr>
          <w:rFonts w:ascii="Times New Roman" w:hAnsi="Times New Roman"/>
          <w:szCs w:val="24"/>
          <w:lang w:val="en-US"/>
        </w:rPr>
        <w:t xml:space="preserve"> !</w:t>
      </w:r>
      <w:proofErr w:type="gramEnd"/>
    </w:p>
    <w:p w14:paraId="19780B5F" w14:textId="77777777" w:rsidR="00976A29" w:rsidRDefault="00976A29" w:rsidP="00976A29">
      <w:pPr>
        <w:widowControl w:val="0"/>
        <w:spacing w:after="0" w:line="240" w:lineRule="auto"/>
        <w:ind w:left="720"/>
        <w:rPr>
          <w:rFonts w:ascii="Times New Roman" w:hAnsi="Times New Roman"/>
          <w:szCs w:val="24"/>
          <w:lang w:val="en-US"/>
        </w:rPr>
      </w:pPr>
    </w:p>
    <w:p w14:paraId="2D590DB6" w14:textId="77777777" w:rsidR="00976A29" w:rsidRPr="008F1441" w:rsidRDefault="00976A29" w:rsidP="002A4EC2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5. Ketika </w:t>
      </w:r>
      <w:proofErr w:type="spellStart"/>
      <w:r>
        <w:rPr>
          <w:rFonts w:ascii="Times New Roman" w:hAnsi="Times New Roman"/>
          <w:szCs w:val="24"/>
          <w:lang w:val="en-US"/>
        </w:rPr>
        <w:t>terdapat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anak</w:t>
      </w:r>
      <w:proofErr w:type="spellEnd"/>
      <w:r>
        <w:rPr>
          <w:rFonts w:ascii="Times New Roman" w:hAnsi="Times New Roman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Cs w:val="24"/>
          <w:lang w:val="en-US"/>
        </w:rPr>
        <w:t>mendapat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kekerasan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dari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rumahnya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sendiri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Cs w:val="24"/>
          <w:lang w:val="en-US"/>
        </w:rPr>
        <w:t xml:space="preserve">( </w:t>
      </w:r>
      <w:proofErr w:type="spellStart"/>
      <w:r>
        <w:rPr>
          <w:rFonts w:ascii="Times New Roman" w:hAnsi="Times New Roman"/>
          <w:szCs w:val="24"/>
          <w:lang w:val="en-US"/>
        </w:rPr>
        <w:t>keluarga</w:t>
      </w:r>
      <w:proofErr w:type="spellEnd"/>
      <w:proofErr w:type="gramEnd"/>
      <w:r>
        <w:rPr>
          <w:rFonts w:ascii="Times New Roman" w:hAnsi="Times New Roman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/>
          <w:szCs w:val="24"/>
          <w:lang w:val="en-US"/>
        </w:rPr>
        <w:t>tindakan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apa</w:t>
      </w:r>
      <w:proofErr w:type="spellEnd"/>
      <w:r>
        <w:rPr>
          <w:rFonts w:ascii="Times New Roman" w:hAnsi="Times New Roman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Cs w:val="24"/>
          <w:lang w:val="en-US"/>
        </w:rPr>
        <w:t>akan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dilakukan</w:t>
      </w:r>
      <w:proofErr w:type="spellEnd"/>
      <w:r>
        <w:rPr>
          <w:rFonts w:ascii="Times New Roman" w:hAnsi="Times New Roman"/>
          <w:szCs w:val="24"/>
          <w:lang w:val="en-US"/>
        </w:rPr>
        <w:t xml:space="preserve"> oleh </w:t>
      </w:r>
      <w:proofErr w:type="spellStart"/>
      <w:r>
        <w:rPr>
          <w:rFonts w:ascii="Times New Roman" w:hAnsi="Times New Roman"/>
          <w:szCs w:val="24"/>
          <w:lang w:val="en-US"/>
        </w:rPr>
        <w:t>anda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selaku</w:t>
      </w:r>
      <w:proofErr w:type="spellEnd"/>
      <w:r>
        <w:rPr>
          <w:rFonts w:ascii="Times New Roman" w:hAnsi="Times New Roman"/>
          <w:szCs w:val="24"/>
          <w:lang w:val="en-US"/>
        </w:rPr>
        <w:t xml:space="preserve"> orang yang </w:t>
      </w:r>
      <w:proofErr w:type="spellStart"/>
      <w:r>
        <w:rPr>
          <w:rFonts w:ascii="Times New Roman" w:hAnsi="Times New Roman"/>
          <w:szCs w:val="24"/>
          <w:lang w:val="en-US"/>
        </w:rPr>
        <w:t>peduli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terhadap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anak</w:t>
      </w:r>
      <w:proofErr w:type="spellEnd"/>
      <w:r>
        <w:rPr>
          <w:rFonts w:ascii="Times New Roman" w:hAnsi="Times New Roman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Cs w:val="24"/>
          <w:lang w:val="en-US"/>
        </w:rPr>
        <w:t>berhak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mendapat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perlindungan</w:t>
      </w:r>
      <w:proofErr w:type="spellEnd"/>
      <w:r>
        <w:rPr>
          <w:rFonts w:ascii="Times New Roman" w:hAnsi="Times New Roman"/>
          <w:szCs w:val="24"/>
          <w:lang w:val="en-US"/>
        </w:rPr>
        <w:t xml:space="preserve">, dan </w:t>
      </w:r>
      <w:proofErr w:type="spellStart"/>
      <w:r>
        <w:rPr>
          <w:rFonts w:ascii="Times New Roman" w:hAnsi="Times New Roman"/>
          <w:szCs w:val="24"/>
          <w:lang w:val="en-US"/>
        </w:rPr>
        <w:t>lembaga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perlindungan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anak</w:t>
      </w:r>
      <w:proofErr w:type="spellEnd"/>
      <w:r>
        <w:rPr>
          <w:rFonts w:ascii="Times New Roman" w:hAnsi="Times New Roman"/>
          <w:szCs w:val="24"/>
          <w:lang w:val="en-US"/>
        </w:rPr>
        <w:t xml:space="preserve"> yang mana yang </w:t>
      </w:r>
      <w:proofErr w:type="spellStart"/>
      <w:r>
        <w:rPr>
          <w:rFonts w:ascii="Times New Roman" w:hAnsi="Times New Roman"/>
          <w:szCs w:val="24"/>
          <w:lang w:val="en-US"/>
        </w:rPr>
        <w:t>dapat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dimintai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pertolongan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untuk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menyelamatkan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anak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tersebut</w:t>
      </w:r>
      <w:proofErr w:type="spellEnd"/>
      <w:r>
        <w:rPr>
          <w:rFonts w:ascii="Times New Roman" w:hAnsi="Times New Roman"/>
          <w:szCs w:val="24"/>
          <w:lang w:val="en-US"/>
        </w:rPr>
        <w:t xml:space="preserve">. </w:t>
      </w:r>
    </w:p>
    <w:p w14:paraId="4C6FBC8F" w14:textId="77777777" w:rsidR="00C3187D" w:rsidRPr="00C3187D" w:rsidRDefault="00C3187D" w:rsidP="008F1441">
      <w:pPr>
        <w:pStyle w:val="ListParagraph"/>
        <w:widowControl w:val="0"/>
        <w:spacing w:after="0" w:line="240" w:lineRule="auto"/>
        <w:rPr>
          <w:rFonts w:ascii="Times New Roman" w:hAnsi="Times New Roman"/>
          <w:szCs w:val="24"/>
          <w:lang w:val="id-ID"/>
        </w:rPr>
      </w:pPr>
    </w:p>
    <w:p w14:paraId="75A191B0" w14:textId="77777777" w:rsidR="00395B90" w:rsidRDefault="00395B90" w:rsidP="008F29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525F01AD" w14:textId="77777777" w:rsidR="008F29CC" w:rsidRPr="00635BFC" w:rsidRDefault="008F29CC" w:rsidP="002A4E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/>
        </w:rPr>
      </w:pPr>
      <w:r w:rsidRPr="00635BFC">
        <w:rPr>
          <w:rFonts w:ascii="Times New Roman" w:hAnsi="Times New Roman"/>
          <w:b/>
          <w:bCs/>
          <w:sz w:val="24"/>
          <w:szCs w:val="24"/>
        </w:rPr>
        <w:t>==========SELAMAT BEKERJA=========</w:t>
      </w:r>
    </w:p>
    <w:p w14:paraId="21D023B0" w14:textId="77777777" w:rsidR="008F29CC" w:rsidRDefault="008F29CC" w:rsidP="008F29C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sectPr w:rsidR="008F29CC" w:rsidSect="004723E9">
      <w:headerReference w:type="default" r:id="rId9"/>
      <w:pgSz w:w="11906" w:h="16838"/>
      <w:pgMar w:top="3260" w:right="1440" w:bottom="851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B0127" w14:textId="77777777" w:rsidR="005A20A2" w:rsidRDefault="005A20A2">
      <w:pPr>
        <w:spacing w:after="0" w:line="240" w:lineRule="auto"/>
      </w:pPr>
      <w:r>
        <w:separator/>
      </w:r>
    </w:p>
  </w:endnote>
  <w:endnote w:type="continuationSeparator" w:id="0">
    <w:p w14:paraId="6C416F76" w14:textId="77777777" w:rsidR="005A20A2" w:rsidRDefault="005A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B5E93" w14:textId="77777777" w:rsidR="005A20A2" w:rsidRDefault="005A20A2">
      <w:pPr>
        <w:spacing w:after="0" w:line="240" w:lineRule="auto"/>
      </w:pPr>
      <w:r>
        <w:separator/>
      </w:r>
    </w:p>
  </w:footnote>
  <w:footnote w:type="continuationSeparator" w:id="0">
    <w:p w14:paraId="3C026F28" w14:textId="77777777" w:rsidR="005A20A2" w:rsidRDefault="005A2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129EF" w14:textId="77777777" w:rsidR="0029301A" w:rsidRPr="00E41A19" w:rsidRDefault="00EF340B" w:rsidP="00E41A19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0F4081" wp14:editId="522A6E40">
              <wp:simplePos x="0" y="0"/>
              <wp:positionH relativeFrom="column">
                <wp:posOffset>821779</wp:posOffset>
              </wp:positionH>
              <wp:positionV relativeFrom="paragraph">
                <wp:posOffset>-78740</wp:posOffset>
              </wp:positionV>
              <wp:extent cx="5791200" cy="67627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1200" cy="67627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42677B8" w14:textId="77777777" w:rsidR="00187F36" w:rsidRPr="00825DA8" w:rsidRDefault="00EF340B" w:rsidP="00187F36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b/>
                              <w:color w:val="000000"/>
                              <w:sz w:val="34"/>
                            </w:rPr>
                          </w:pPr>
                          <w:r w:rsidRPr="00825DA8">
                            <w:rPr>
                              <w:rFonts w:ascii="Cambria" w:hAnsi="Cambria"/>
                              <w:b/>
                              <w:color w:val="000000"/>
                              <w:sz w:val="34"/>
                            </w:rPr>
                            <w:t>INSTITUT KEGURUAN DAN ILMU PENDIDIKAN</w:t>
                          </w:r>
                        </w:p>
                        <w:p w14:paraId="52CB78A1" w14:textId="77777777" w:rsidR="00187F36" w:rsidRPr="00825DA8" w:rsidRDefault="00EF340B" w:rsidP="00187F36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b/>
                              <w:color w:val="000000"/>
                              <w:sz w:val="40"/>
                            </w:rPr>
                          </w:pPr>
                          <w:r w:rsidRPr="00825DA8">
                            <w:rPr>
                              <w:rFonts w:ascii="Cambria" w:hAnsi="Cambria"/>
                              <w:b/>
                              <w:color w:val="000000"/>
                              <w:sz w:val="40"/>
                            </w:rPr>
                            <w:t>(IKIP) SILIWANGI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0F4081" id="Rectangle 3" o:spid="_x0000_s1026" style="position:absolute;margin-left:64.7pt;margin-top:-6.2pt;width:456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" filled="f" stroked="f" strokeweight="2pt">
              <v:textbox>
                <w:txbxContent>
                  <w:p w14:paraId="042677B8" w14:textId="77777777" w:rsidR="00187F36" w:rsidRPr="00825DA8" w:rsidRDefault="00EF340B" w:rsidP="00187F36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b/>
                        <w:color w:val="000000"/>
                        <w:sz w:val="34"/>
                      </w:rPr>
                    </w:pPr>
                    <w:r w:rsidRPr="00825DA8">
                      <w:rPr>
                        <w:rFonts w:ascii="Cambria" w:hAnsi="Cambria"/>
                        <w:b/>
                        <w:color w:val="000000"/>
                        <w:sz w:val="34"/>
                      </w:rPr>
                      <w:t>INSTITUT KEGURUAN DAN ILMU PENDIDIKAN</w:t>
                    </w:r>
                  </w:p>
                  <w:p w14:paraId="52CB78A1" w14:textId="77777777" w:rsidR="00187F36" w:rsidRPr="00825DA8" w:rsidRDefault="00EF340B" w:rsidP="00187F36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b/>
                        <w:color w:val="000000"/>
                        <w:sz w:val="40"/>
                      </w:rPr>
                    </w:pPr>
                    <w:r w:rsidRPr="00825DA8">
                      <w:rPr>
                        <w:rFonts w:ascii="Cambria" w:hAnsi="Cambria"/>
                        <w:b/>
                        <w:color w:val="000000"/>
                        <w:sz w:val="40"/>
                      </w:rPr>
                      <w:t>(IKIP) SILIWANGI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0D481D7" wp14:editId="3385E0DC">
          <wp:simplePos x="0" y="0"/>
          <wp:positionH relativeFrom="column">
            <wp:posOffset>-808355</wp:posOffset>
          </wp:positionH>
          <wp:positionV relativeFrom="paragraph">
            <wp:posOffset>133350</wp:posOffset>
          </wp:positionV>
          <wp:extent cx="1624965" cy="1537970"/>
          <wp:effectExtent l="0" t="0" r="0" b="5080"/>
          <wp:wrapTight wrapText="bothSides">
            <wp:wrapPolygon edited="0">
              <wp:start x="0" y="0"/>
              <wp:lineTo x="0" y="21404"/>
              <wp:lineTo x="21271" y="21404"/>
              <wp:lineTo x="21271" y="0"/>
              <wp:lineTo x="0" y="0"/>
            </wp:wrapPolygon>
          </wp:wrapTight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965" cy="153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21023E6" wp14:editId="303E0F70">
              <wp:simplePos x="0" y="0"/>
              <wp:positionH relativeFrom="column">
                <wp:posOffset>-1016000</wp:posOffset>
              </wp:positionH>
              <wp:positionV relativeFrom="paragraph">
                <wp:posOffset>1858644</wp:posOffset>
              </wp:positionV>
              <wp:extent cx="8458200" cy="0"/>
              <wp:effectExtent l="0" t="19050" r="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4582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2E621C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3857A6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0pt,146.35pt" to="586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" strokecolor="#2e621c" strokeweight="3pt">
              <o:lock v:ext="edit" shapetype="f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7E31035" wp14:editId="3CF196E6">
              <wp:simplePos x="0" y="0"/>
              <wp:positionH relativeFrom="column">
                <wp:posOffset>-1016000</wp:posOffset>
              </wp:positionH>
              <wp:positionV relativeFrom="paragraph">
                <wp:posOffset>1801494</wp:posOffset>
              </wp:positionV>
              <wp:extent cx="8458200" cy="0"/>
              <wp:effectExtent l="0" t="0" r="1905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4582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E621C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8CB39A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0pt,141.85pt" to="586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" strokecolor="#2e621c" strokeweight="1pt">
              <o:lock v:ext="edit" shapetype="f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36C0A3" wp14:editId="1E88E0D8">
              <wp:simplePos x="0" y="0"/>
              <wp:positionH relativeFrom="column">
                <wp:posOffset>641985</wp:posOffset>
              </wp:positionH>
              <wp:positionV relativeFrom="paragraph">
                <wp:posOffset>461645</wp:posOffset>
              </wp:positionV>
              <wp:extent cx="6048375" cy="139128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8375" cy="139128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345CA4F1" w14:textId="77777777" w:rsidR="00187F36" w:rsidRPr="00825DA8" w:rsidRDefault="00EF340B" w:rsidP="00187F36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</w:pPr>
                          <w:r w:rsidRPr="00825DA8"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  <w:t xml:space="preserve">Skep </w:t>
                          </w:r>
                          <w:r w:rsidRPr="00825DA8"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  <w:t>Pendirian Perguruan Tinggi : Nomor 063/I/O/1987</w:t>
                          </w:r>
                        </w:p>
                        <w:p w14:paraId="61307AAE" w14:textId="77777777" w:rsidR="00187F36" w:rsidRPr="00825DA8" w:rsidRDefault="00EF340B" w:rsidP="00187F36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</w:pPr>
                          <w:r w:rsidRPr="00825DA8"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  <w:t>Skep Menjadi IKIP Siliwangi : Nomor 673/KPI/I/2017, 5 Desember 2017</w:t>
                          </w:r>
                        </w:p>
                        <w:p w14:paraId="1BDF49D8" w14:textId="77777777" w:rsidR="00187F36" w:rsidRPr="00825DA8" w:rsidRDefault="00EF340B" w:rsidP="00187F36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</w:pPr>
                          <w:r w:rsidRPr="00825DA8"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  <w:t>Akreditasi Institusi Perguruan Tinggi “B”: Nomor 0553/SK/BAN-PT/Akred/PT/V/2016</w:t>
                          </w:r>
                        </w:p>
                        <w:p w14:paraId="602094C5" w14:textId="77777777" w:rsidR="00187F36" w:rsidRPr="00825DA8" w:rsidRDefault="00EF340B" w:rsidP="00187F36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</w:pPr>
                          <w:r w:rsidRPr="00825DA8"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  <w:t>Pascasarjana: Pendidikan Luar Sekolah, Pendidikan Matematika, Pendidikan Bahasa Indonesia</w:t>
                          </w:r>
                        </w:p>
                        <w:p w14:paraId="5CF83756" w14:textId="77777777" w:rsidR="00187F36" w:rsidRPr="00825DA8" w:rsidRDefault="00EF340B" w:rsidP="00187F36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</w:pPr>
                          <w:r w:rsidRPr="00825DA8"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  <w:t xml:space="preserve">Sarjana: Pendidikan Luar Sekolah, PB. Inggris, PB. Indonesia, Pend. Matematika, </w:t>
                          </w:r>
                        </w:p>
                        <w:p w14:paraId="396FBC0E" w14:textId="77777777" w:rsidR="00187F36" w:rsidRPr="00825DA8" w:rsidRDefault="00EF340B" w:rsidP="00187F36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</w:pPr>
                          <w:r w:rsidRPr="00825DA8"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  <w:t>PG-PAUD, PGSD, Bimbingan Konseling</w:t>
                          </w:r>
                        </w:p>
                        <w:p w14:paraId="0E8E2873" w14:textId="77777777" w:rsidR="00187F36" w:rsidRPr="00825DA8" w:rsidRDefault="00EF340B" w:rsidP="00187F36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</w:pPr>
                          <w:r w:rsidRPr="00825DA8"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  <w:t>Jl. Terusan Jenderal Sudirman, Cimahi 40526. Telp. (022) 6658680, 6629735, Fax. (022) 6629913</w:t>
                          </w:r>
                        </w:p>
                        <w:p w14:paraId="7EB28290" w14:textId="77777777" w:rsidR="00187F36" w:rsidRPr="00825DA8" w:rsidRDefault="00EF340B" w:rsidP="00187F36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</w:pPr>
                          <w:r w:rsidRPr="00825DA8"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  <w:t xml:space="preserve">email: </w:t>
                          </w:r>
                          <w:hyperlink r:id="rId2" w:history="1">
                            <w:r w:rsidRPr="000819E0">
                              <w:rPr>
                                <w:rStyle w:val="Hyperlink"/>
                              </w:rPr>
                              <w:t>i</w:t>
                            </w:r>
                            <w:r w:rsidRPr="00825DA8">
                              <w:rPr>
                                <w:rStyle w:val="Hyperlink"/>
                                <w:rFonts w:ascii="Cambria" w:hAnsi="Cambria"/>
                                <w:sz w:val="20"/>
                                <w:szCs w:val="24"/>
                              </w:rPr>
                              <w:t>kipsiliwangi4212@gmail.com</w:t>
                            </w:r>
                          </w:hyperlink>
                          <w:r w:rsidRPr="00825DA8"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  <w:t>, website: ikipsiliwangi.ac.id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36C0A3" id="Rectangle 1" o:spid="_x0000_s1027" style="position:absolute;margin-left:50.55pt;margin-top:36.35pt;width:476.25pt;height:10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" filled="f" stroked="f" strokeweight="2pt">
              <v:textbox>
                <w:txbxContent>
                  <w:p w14:paraId="345CA4F1" w14:textId="77777777" w:rsidR="00187F36" w:rsidRPr="00825DA8" w:rsidRDefault="00EF340B" w:rsidP="00187F36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</w:pPr>
                    <w:r w:rsidRPr="00825DA8"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  <w:t xml:space="preserve">Skep </w:t>
                    </w:r>
                    <w:r w:rsidRPr="00825DA8"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  <w:t>Pendirian Perguruan Tinggi : Nomor 063/I/O/1987</w:t>
                    </w:r>
                  </w:p>
                  <w:p w14:paraId="61307AAE" w14:textId="77777777" w:rsidR="00187F36" w:rsidRPr="00825DA8" w:rsidRDefault="00EF340B" w:rsidP="00187F36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</w:pPr>
                    <w:r w:rsidRPr="00825DA8"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  <w:t>Skep Menjadi IKIP Siliwangi : Nomor 673/KPI/I/2017, 5 Desember 2017</w:t>
                    </w:r>
                  </w:p>
                  <w:p w14:paraId="1BDF49D8" w14:textId="77777777" w:rsidR="00187F36" w:rsidRPr="00825DA8" w:rsidRDefault="00EF340B" w:rsidP="00187F36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</w:pPr>
                    <w:r w:rsidRPr="00825DA8"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  <w:t>Akreditasi Institusi Perguruan Tinggi “B”: Nomor 0553/SK/BAN-PT/Akred/PT/V/2016</w:t>
                    </w:r>
                  </w:p>
                  <w:p w14:paraId="602094C5" w14:textId="77777777" w:rsidR="00187F36" w:rsidRPr="00825DA8" w:rsidRDefault="00EF340B" w:rsidP="00187F36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</w:pPr>
                    <w:r w:rsidRPr="00825DA8"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  <w:t>Pascasarjana: Pendidikan Luar Sekolah, Pendidikan Matematika, Pendidikan Bahasa Indonesia</w:t>
                    </w:r>
                  </w:p>
                  <w:p w14:paraId="5CF83756" w14:textId="77777777" w:rsidR="00187F36" w:rsidRPr="00825DA8" w:rsidRDefault="00EF340B" w:rsidP="00187F36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</w:pPr>
                    <w:r w:rsidRPr="00825DA8"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  <w:t xml:space="preserve">Sarjana: Pendidikan Luar Sekolah, PB. Inggris, PB. Indonesia, Pend. Matematika, </w:t>
                    </w:r>
                  </w:p>
                  <w:p w14:paraId="396FBC0E" w14:textId="77777777" w:rsidR="00187F36" w:rsidRPr="00825DA8" w:rsidRDefault="00EF340B" w:rsidP="00187F36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</w:pPr>
                    <w:r w:rsidRPr="00825DA8"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  <w:t>PG-PAUD, PGSD, Bimbingan Konseling</w:t>
                    </w:r>
                  </w:p>
                  <w:p w14:paraId="0E8E2873" w14:textId="77777777" w:rsidR="00187F36" w:rsidRPr="00825DA8" w:rsidRDefault="00EF340B" w:rsidP="00187F36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</w:pPr>
                    <w:r w:rsidRPr="00825DA8"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  <w:t>Jl. Terusan Jenderal Sudirman, Cimahi 40526. Telp. (022) 6658680, 6629735, Fax. (022) 6629913</w:t>
                    </w:r>
                  </w:p>
                  <w:p w14:paraId="7EB28290" w14:textId="77777777" w:rsidR="00187F36" w:rsidRPr="00825DA8" w:rsidRDefault="00EF340B" w:rsidP="00187F36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</w:pPr>
                    <w:r w:rsidRPr="00825DA8"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  <w:t xml:space="preserve">email: </w:t>
                    </w:r>
                    <w:hyperlink r:id="rId3" w:history="1">
                      <w:r w:rsidRPr="000819E0">
                        <w:rPr>
                          <w:rStyle w:val="Hyperlink"/>
                        </w:rPr>
                        <w:t>i</w:t>
                      </w:r>
                      <w:r w:rsidRPr="00825DA8">
                        <w:rPr>
                          <w:rStyle w:val="Hyperlink"/>
                          <w:rFonts w:ascii="Cambria" w:hAnsi="Cambria"/>
                          <w:sz w:val="20"/>
                          <w:szCs w:val="24"/>
                        </w:rPr>
                        <w:t>kipsiliwangi4212@gmail.com</w:t>
                      </w:r>
                    </w:hyperlink>
                    <w:r w:rsidRPr="00825DA8"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  <w:t>, website: ikipsiliwangi.ac.id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0242A"/>
    <w:multiLevelType w:val="hybridMultilevel"/>
    <w:tmpl w:val="F0081F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7D58"/>
    <w:multiLevelType w:val="hybridMultilevel"/>
    <w:tmpl w:val="F0081F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32DD8"/>
    <w:multiLevelType w:val="hybridMultilevel"/>
    <w:tmpl w:val="05C47D72"/>
    <w:lvl w:ilvl="0" w:tplc="35C6754C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D74CB"/>
    <w:multiLevelType w:val="hybridMultilevel"/>
    <w:tmpl w:val="F0081F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94F48"/>
    <w:multiLevelType w:val="hybridMultilevel"/>
    <w:tmpl w:val="919A3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CC"/>
    <w:rsid w:val="00096979"/>
    <w:rsid w:val="001E57BC"/>
    <w:rsid w:val="002A4EC2"/>
    <w:rsid w:val="00395B90"/>
    <w:rsid w:val="003D174E"/>
    <w:rsid w:val="003E7CBF"/>
    <w:rsid w:val="00425CB6"/>
    <w:rsid w:val="00561ECB"/>
    <w:rsid w:val="005636E8"/>
    <w:rsid w:val="005A20A2"/>
    <w:rsid w:val="006024A6"/>
    <w:rsid w:val="00635BFC"/>
    <w:rsid w:val="006A1C81"/>
    <w:rsid w:val="006E06FC"/>
    <w:rsid w:val="007D1B0D"/>
    <w:rsid w:val="008370DE"/>
    <w:rsid w:val="008B6E79"/>
    <w:rsid w:val="008F1441"/>
    <w:rsid w:val="008F29CC"/>
    <w:rsid w:val="0096597F"/>
    <w:rsid w:val="00976A29"/>
    <w:rsid w:val="00A440FE"/>
    <w:rsid w:val="00A617E4"/>
    <w:rsid w:val="00A83BD9"/>
    <w:rsid w:val="00AB0647"/>
    <w:rsid w:val="00AC5154"/>
    <w:rsid w:val="00B15F7E"/>
    <w:rsid w:val="00BE1167"/>
    <w:rsid w:val="00C130B0"/>
    <w:rsid w:val="00C3187D"/>
    <w:rsid w:val="00CE660B"/>
    <w:rsid w:val="00D27DB8"/>
    <w:rsid w:val="00D36B9D"/>
    <w:rsid w:val="00DF1EC2"/>
    <w:rsid w:val="00E46DE7"/>
    <w:rsid w:val="00EF340B"/>
    <w:rsid w:val="00F0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445F"/>
  <w15:docId w15:val="{12E4019C-E670-450E-B720-CD390D25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9CC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9CC"/>
    <w:rPr>
      <w:rFonts w:ascii="Calibri" w:eastAsia="Calibri" w:hAnsi="Calibri" w:cs="Times New Roman"/>
      <w:lang w:val="id-ID"/>
    </w:rPr>
  </w:style>
  <w:style w:type="character" w:styleId="Hyperlink">
    <w:name w:val="Hyperlink"/>
    <w:uiPriority w:val="99"/>
    <w:unhideWhenUsed/>
    <w:rsid w:val="008F29CC"/>
    <w:rPr>
      <w:color w:val="0000FF"/>
      <w:u w:val="single"/>
    </w:rPr>
  </w:style>
  <w:style w:type="table" w:styleId="TableGrid">
    <w:name w:val="Table Grid"/>
    <w:basedOn w:val="TableNormal"/>
    <w:uiPriority w:val="59"/>
    <w:rsid w:val="008F2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9CC"/>
    <w:rPr>
      <w:rFonts w:ascii="Tahoma" w:eastAsia="Calibri" w:hAnsi="Tahoma" w:cs="Tahoma"/>
      <w:sz w:val="16"/>
      <w:szCs w:val="16"/>
      <w:lang w:val="id-ID"/>
    </w:rPr>
  </w:style>
  <w:style w:type="paragraph" w:styleId="ListParagraph">
    <w:name w:val="List Paragraph"/>
    <w:basedOn w:val="Normal"/>
    <w:uiPriority w:val="34"/>
    <w:qFormat/>
    <w:rsid w:val="008370DE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kipsiliwangi4212@gmail.com" TargetMode="External"/><Relationship Id="rId2" Type="http://schemas.openxmlformats.org/officeDocument/2006/relationships/hyperlink" Target="mailto:ikipsiliwangi4212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Chandra</dc:creator>
  <cp:lastModifiedBy>S. Khalif. A Tama</cp:lastModifiedBy>
  <cp:revision>3</cp:revision>
  <cp:lastPrinted>2020-12-29T05:09:00Z</cp:lastPrinted>
  <dcterms:created xsi:type="dcterms:W3CDTF">2021-01-26T02:04:00Z</dcterms:created>
  <dcterms:modified xsi:type="dcterms:W3CDTF">2021-01-26T02:04:00Z</dcterms:modified>
</cp:coreProperties>
</file>